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B85C84" w14:textId="4EDB5490" w:rsidR="00B33370" w:rsidRPr="00EC2D17" w:rsidRDefault="00B33370" w:rsidP="00EC2D17">
      <w:pPr>
        <w:spacing w:line="360" w:lineRule="auto"/>
        <w:ind w:firstLineChars="400" w:firstLine="1441"/>
        <w:rPr>
          <w:rFonts w:ascii="华文楷体" w:eastAsia="华文楷体" w:hAnsi="华文楷体" w:hint="eastAsia"/>
          <w:color w:val="000000"/>
          <w:sz w:val="24"/>
        </w:rPr>
      </w:pPr>
      <w:bookmarkStart w:id="0" w:name="_GoBack"/>
      <w:bookmarkEnd w:id="0"/>
      <w:r w:rsidRPr="00A56EE4">
        <w:rPr>
          <w:rFonts w:ascii="华文楷体" w:eastAsia="华文楷体" w:hAnsi="华文楷体" w:hint="eastAsia"/>
          <w:b/>
          <w:color w:val="000000"/>
          <w:sz w:val="36"/>
        </w:rPr>
        <w:t>江其务先生生平传略及学术贡献</w:t>
      </w:r>
      <w:r w:rsidR="00EC2D17" w:rsidRPr="006D7794">
        <w:rPr>
          <w:rStyle w:val="a3"/>
          <w:rFonts w:ascii="华文楷体" w:eastAsia="华文楷体" w:hAnsi="华文楷体"/>
          <w:color w:val="000000"/>
          <w:sz w:val="24"/>
        </w:rPr>
        <w:footnoteReference w:customMarkFollows="1" w:id="1"/>
        <w:sym w:font="Symbol" w:char="F02A"/>
      </w:r>
    </w:p>
    <w:p w14:paraId="14296369" w14:textId="77777777" w:rsidR="00415F62" w:rsidRDefault="00213868" w:rsidP="00A56EE4">
      <w:pPr>
        <w:spacing w:line="360" w:lineRule="auto"/>
        <w:ind w:firstLine="640"/>
        <w:rPr>
          <w:rFonts w:ascii="华文楷体" w:eastAsia="华文楷体" w:hAnsi="华文楷体"/>
          <w:color w:val="000000"/>
          <w:sz w:val="24"/>
        </w:rPr>
      </w:pPr>
      <w:r>
        <w:rPr>
          <w:rFonts w:ascii="华文楷体" w:eastAsia="华文楷体" w:hAnsi="华文楷体" w:hint="eastAsia"/>
          <w:color w:val="000000"/>
          <w:sz w:val="24"/>
        </w:rPr>
        <w:t xml:space="preserve"> </w:t>
      </w:r>
      <w:r>
        <w:rPr>
          <w:rFonts w:ascii="华文楷体" w:eastAsia="华文楷体" w:hAnsi="华文楷体"/>
          <w:color w:val="000000"/>
          <w:sz w:val="24"/>
        </w:rPr>
        <w:t xml:space="preserve">                      </w:t>
      </w:r>
      <w:r w:rsidR="006D7794">
        <w:rPr>
          <w:rFonts w:ascii="华文楷体" w:eastAsia="华文楷体" w:hAnsi="华文楷体"/>
          <w:color w:val="000000"/>
          <w:sz w:val="24"/>
        </w:rPr>
        <w:t xml:space="preserve"> </w:t>
      </w:r>
    </w:p>
    <w:p w14:paraId="7CC206E5" w14:textId="6B880BC3" w:rsidR="00B33370" w:rsidRDefault="006D7794" w:rsidP="00415F62">
      <w:pPr>
        <w:spacing w:line="360" w:lineRule="auto"/>
        <w:ind w:firstLineChars="1300" w:firstLine="3120"/>
        <w:rPr>
          <w:rFonts w:ascii="华文楷体" w:eastAsia="华文楷体" w:hAnsi="华文楷体"/>
          <w:color w:val="000000"/>
          <w:sz w:val="24"/>
        </w:rPr>
      </w:pPr>
      <w:proofErr w:type="gramStart"/>
      <w:r>
        <w:rPr>
          <w:rFonts w:ascii="华文楷体" w:eastAsia="华文楷体" w:hAnsi="华文楷体" w:hint="eastAsia"/>
          <w:color w:val="000000"/>
          <w:sz w:val="24"/>
        </w:rPr>
        <w:t>王维安</w:t>
      </w:r>
      <w:proofErr w:type="gramEnd"/>
      <w:r>
        <w:rPr>
          <w:rFonts w:ascii="华文楷体" w:eastAsia="华文楷体" w:hAnsi="华文楷体" w:hint="eastAsia"/>
          <w:color w:val="000000"/>
          <w:sz w:val="24"/>
        </w:rPr>
        <w:t xml:space="preserve"> </w:t>
      </w:r>
      <w:r>
        <w:rPr>
          <w:rFonts w:ascii="华文楷体" w:eastAsia="华文楷体" w:hAnsi="华文楷体"/>
          <w:color w:val="000000"/>
          <w:sz w:val="24"/>
        </w:rPr>
        <w:t xml:space="preserve"> </w:t>
      </w:r>
      <w:r>
        <w:rPr>
          <w:rFonts w:ascii="华文楷体" w:eastAsia="华文楷体" w:hAnsi="华文楷体" w:hint="eastAsia"/>
          <w:color w:val="000000"/>
          <w:sz w:val="24"/>
        </w:rPr>
        <w:t>何德旭</w:t>
      </w:r>
    </w:p>
    <w:p w14:paraId="30F81E4C" w14:textId="77777777" w:rsidR="006D7794" w:rsidRPr="006D7794" w:rsidRDefault="006D7794" w:rsidP="00A56EE4">
      <w:pPr>
        <w:spacing w:line="360" w:lineRule="auto"/>
        <w:ind w:firstLine="640"/>
        <w:rPr>
          <w:rFonts w:ascii="华文楷体" w:eastAsia="华文楷体" w:hAnsi="华文楷体"/>
          <w:color w:val="000000"/>
          <w:sz w:val="24"/>
        </w:rPr>
      </w:pPr>
    </w:p>
    <w:p w14:paraId="3A8F8251" w14:textId="77777777" w:rsidR="00B33370" w:rsidRPr="00A56EE4" w:rsidRDefault="00B33370" w:rsidP="00A56EE4">
      <w:pPr>
        <w:spacing w:line="360" w:lineRule="auto"/>
        <w:ind w:firstLine="640"/>
        <w:rPr>
          <w:rFonts w:ascii="华文楷体" w:eastAsia="华文楷体" w:hAnsi="华文楷体"/>
          <w:color w:val="000000"/>
          <w:sz w:val="24"/>
        </w:rPr>
      </w:pPr>
      <w:r w:rsidRPr="00A56EE4">
        <w:rPr>
          <w:rFonts w:ascii="华文楷体" w:eastAsia="华文楷体" w:hAnsi="华文楷体" w:hint="eastAsia"/>
          <w:color w:val="000000"/>
          <w:sz w:val="24"/>
        </w:rPr>
        <w:t>江其务（1931-2005），</w:t>
      </w:r>
      <w:r w:rsidR="001B36A8">
        <w:rPr>
          <w:rFonts w:ascii="华文楷体" w:eastAsia="华文楷体" w:hAnsi="华文楷体" w:hint="eastAsia"/>
          <w:color w:val="000000"/>
          <w:sz w:val="24"/>
        </w:rPr>
        <w:t>金融</w:t>
      </w:r>
      <w:r w:rsidR="00A56EE4">
        <w:rPr>
          <w:rFonts w:ascii="华文楷体" w:eastAsia="华文楷体" w:hAnsi="华文楷体" w:hint="eastAsia"/>
          <w:color w:val="000000"/>
          <w:sz w:val="24"/>
        </w:rPr>
        <w:t>学</w:t>
      </w:r>
      <w:r w:rsidR="00A56EE4" w:rsidRPr="00A56EE4">
        <w:rPr>
          <w:rFonts w:ascii="华文楷体" w:eastAsia="华文楷体" w:hAnsi="华文楷体" w:hint="eastAsia"/>
          <w:color w:val="000000"/>
          <w:sz w:val="24"/>
        </w:rPr>
        <w:t>教授、</w:t>
      </w:r>
      <w:smartTag w:uri="urn:schemas-microsoft-com:office:smarttags" w:element="PersonName">
        <w:smartTagPr>
          <w:attr w:name="ProductID" w:val="金融学"/>
        </w:smartTagPr>
        <w:r w:rsidR="00A56EE4" w:rsidRPr="00A56EE4">
          <w:rPr>
            <w:rFonts w:ascii="华文楷体" w:eastAsia="华文楷体" w:hAnsi="华文楷体" w:hint="eastAsia"/>
            <w:color w:val="000000"/>
            <w:sz w:val="24"/>
          </w:rPr>
          <w:t>金融学</w:t>
        </w:r>
      </w:smartTag>
      <w:r w:rsidR="00A56EE4" w:rsidRPr="00A56EE4">
        <w:rPr>
          <w:rFonts w:ascii="华文楷体" w:eastAsia="华文楷体" w:hAnsi="华文楷体" w:hint="eastAsia"/>
          <w:color w:val="000000"/>
          <w:sz w:val="24"/>
        </w:rPr>
        <w:t>博士生导师</w:t>
      </w:r>
      <w:r w:rsidR="00A56EE4">
        <w:rPr>
          <w:rFonts w:ascii="华文楷体" w:eastAsia="华文楷体" w:hAnsi="华文楷体" w:hint="eastAsia"/>
          <w:color w:val="000000"/>
          <w:sz w:val="24"/>
        </w:rPr>
        <w:t>，我国著名的经济金融学家、金融教育家</w:t>
      </w:r>
      <w:r w:rsidRPr="00A56EE4">
        <w:rPr>
          <w:rFonts w:ascii="华文楷体" w:eastAsia="华文楷体" w:hAnsi="华文楷体" w:hint="eastAsia"/>
          <w:color w:val="000000"/>
          <w:sz w:val="24"/>
        </w:rPr>
        <w:t>。</w:t>
      </w:r>
    </w:p>
    <w:p w14:paraId="2E873279" w14:textId="77777777" w:rsidR="00B33370" w:rsidRPr="00A56EE4" w:rsidRDefault="00B33370" w:rsidP="00A56EE4">
      <w:pPr>
        <w:spacing w:line="360" w:lineRule="auto"/>
        <w:ind w:firstLine="640"/>
        <w:rPr>
          <w:rFonts w:ascii="华文楷体" w:eastAsia="华文楷体" w:hAnsi="华文楷体"/>
          <w:color w:val="000000"/>
          <w:sz w:val="24"/>
        </w:rPr>
      </w:pPr>
      <w:r w:rsidRPr="00A56EE4">
        <w:rPr>
          <w:rFonts w:ascii="华文楷体" w:eastAsia="华文楷体" w:hAnsi="华文楷体" w:hint="eastAsia"/>
          <w:color w:val="000000"/>
          <w:sz w:val="24"/>
        </w:rPr>
        <w:t>江其务先生1931年8月20日生于广东省紫金县，1938年至1951年于广东省紫金县就读小学、中学，1951年7月于南华大学财经学校银行专修科毕业。1951年8月至1955年3月先后任职于中国人民银行中南区行、中国人民银行总行信贷局、中国人民银行西北区行。1955年4月开始从事教学工作，先后任教于中国人民银行西北干部学校、陕西财贸学院、西北财经学院、中国金融学院、陕西财经学院、西安交通大学及陕西师范大学，曾任教研室主任、系主任、学院副院长。在此期间，江其务先生先后担任中国人民银行研究生部、新疆财经学院、河南金融干部管理学院、福建金融干部管理学院、深圳大学以及南京、武汉、广州高等金融专科学校兼职教授、客座教授及浙江金融职业学院名誉院长、陕西师范大学</w:t>
      </w:r>
      <w:smartTag w:uri="urn:schemas-microsoft-com:office:smarttags" w:element="PersonName">
        <w:smartTagPr>
          <w:attr w:name="ProductID" w:val="终身"/>
        </w:smartTagPr>
        <w:r w:rsidRPr="00A56EE4">
          <w:rPr>
            <w:rFonts w:ascii="华文楷体" w:eastAsia="华文楷体" w:hAnsi="华文楷体" w:hint="eastAsia"/>
            <w:color w:val="000000"/>
            <w:sz w:val="24"/>
          </w:rPr>
          <w:t>终身</w:t>
        </w:r>
      </w:smartTag>
      <w:r w:rsidRPr="00A56EE4">
        <w:rPr>
          <w:rFonts w:ascii="华文楷体" w:eastAsia="华文楷体" w:hAnsi="华文楷体" w:hint="eastAsia"/>
          <w:color w:val="000000"/>
          <w:sz w:val="24"/>
        </w:rPr>
        <w:t>教授、博士生导师。</w:t>
      </w:r>
    </w:p>
    <w:p w14:paraId="13A805A8" w14:textId="77777777" w:rsidR="00B33370" w:rsidRPr="00A56EE4" w:rsidRDefault="00B33370" w:rsidP="00A56EE4">
      <w:pPr>
        <w:spacing w:line="360" w:lineRule="auto"/>
        <w:ind w:firstLine="640"/>
        <w:rPr>
          <w:rFonts w:ascii="华文楷体" w:eastAsia="华文楷体" w:hAnsi="华文楷体"/>
          <w:color w:val="000000"/>
          <w:sz w:val="24"/>
        </w:rPr>
      </w:pPr>
      <w:r w:rsidRPr="00A56EE4">
        <w:rPr>
          <w:rFonts w:ascii="华文楷体" w:eastAsia="华文楷体" w:hAnsi="华文楷体" w:hint="eastAsia"/>
          <w:color w:val="000000"/>
          <w:sz w:val="24"/>
        </w:rPr>
        <w:t>江其务先生是我国著名的经济金融专家，他长期致力于中国金融改革与发展研究，是我国传统金融向现代金融转变过程中继往开来的集大成者。江其务先生学术造诣深厚，对金融理论与实务的前沿问题见解独到，他率先提出的金融超前改革理论、信贷资金借贷</w:t>
      </w:r>
      <w:proofErr w:type="gramStart"/>
      <w:r w:rsidRPr="00A56EE4">
        <w:rPr>
          <w:rFonts w:ascii="华文楷体" w:eastAsia="华文楷体" w:hAnsi="华文楷体" w:hint="eastAsia"/>
          <w:color w:val="000000"/>
          <w:sz w:val="24"/>
        </w:rPr>
        <w:t>制理论</w:t>
      </w:r>
      <w:proofErr w:type="gramEnd"/>
      <w:r w:rsidRPr="00A56EE4">
        <w:rPr>
          <w:rFonts w:ascii="华文楷体" w:eastAsia="华文楷体" w:hAnsi="华文楷体" w:hint="eastAsia"/>
          <w:color w:val="000000"/>
          <w:sz w:val="24"/>
        </w:rPr>
        <w:t>和信用证券化理论等反映了他对中国经济金融改革与发展的深度思考及敏锐的洞察力，为中国金融改革事业做出了卓越贡献。</w:t>
      </w:r>
    </w:p>
    <w:p w14:paraId="2FEDAC43" w14:textId="77777777" w:rsidR="00B33370" w:rsidRPr="00A56EE4" w:rsidRDefault="00B33370" w:rsidP="00A56EE4">
      <w:pPr>
        <w:spacing w:line="360" w:lineRule="auto"/>
        <w:ind w:firstLine="640"/>
        <w:rPr>
          <w:rFonts w:ascii="华文楷体" w:eastAsia="华文楷体" w:hAnsi="华文楷体"/>
          <w:color w:val="000000"/>
          <w:sz w:val="24"/>
        </w:rPr>
      </w:pPr>
      <w:r w:rsidRPr="00A56EE4">
        <w:rPr>
          <w:rFonts w:ascii="华文楷体" w:eastAsia="华文楷体" w:hAnsi="华文楷体" w:hint="eastAsia"/>
          <w:color w:val="000000"/>
          <w:sz w:val="24"/>
        </w:rPr>
        <w:lastRenderedPageBreak/>
        <w:t>江其务先生是我国著名的金融教育家，是我国银行信贷管理学科的奠基人。他把毕生的心血无私地奉献给了金融教育事业，为我国培养了大量的高级金融管理人才。江其务先生自1986年被国务院批准为第三批博士生导师、并在陕西财经学院创建第一个博士点以来，共培养了百余名</w:t>
      </w:r>
      <w:smartTag w:uri="urn:schemas-microsoft-com:office:smarttags" w:element="PersonName">
        <w:smartTagPr>
          <w:attr w:name="ProductID" w:val="金融学"/>
        </w:smartTagPr>
        <w:r w:rsidRPr="00A56EE4">
          <w:rPr>
            <w:rFonts w:ascii="华文楷体" w:eastAsia="华文楷体" w:hAnsi="华文楷体" w:hint="eastAsia"/>
            <w:color w:val="000000"/>
            <w:sz w:val="24"/>
          </w:rPr>
          <w:t>金融学</w:t>
        </w:r>
      </w:smartTag>
      <w:r w:rsidRPr="00A56EE4">
        <w:rPr>
          <w:rFonts w:ascii="华文楷体" w:eastAsia="华文楷体" w:hAnsi="华文楷体" w:hint="eastAsia"/>
          <w:color w:val="000000"/>
          <w:sz w:val="24"/>
        </w:rPr>
        <w:t xml:space="preserve">博士。如今他们中的绝大多数已经在我国的银行、证券、保险、基金、教学、科研等领域的领导岗位上发挥着重要作用。因其卓越贡献，江其务先生享受国务院政府特殊津贴，并被授予中国人民银行优秀教师、陕西省劳动模范等荣誉称号。 </w:t>
      </w:r>
    </w:p>
    <w:p w14:paraId="4BF662F3" w14:textId="77777777" w:rsidR="00B33370" w:rsidRPr="00A56EE4" w:rsidRDefault="00B33370" w:rsidP="00A56EE4">
      <w:pPr>
        <w:spacing w:line="360" w:lineRule="auto"/>
        <w:ind w:firstLine="640"/>
        <w:rPr>
          <w:rFonts w:ascii="华文楷体" w:eastAsia="华文楷体" w:hAnsi="华文楷体"/>
          <w:color w:val="000000"/>
          <w:sz w:val="24"/>
        </w:rPr>
      </w:pPr>
      <w:r w:rsidRPr="00A56EE4">
        <w:rPr>
          <w:rFonts w:ascii="华文楷体" w:eastAsia="华文楷体" w:hAnsi="华文楷体" w:hint="eastAsia"/>
          <w:color w:val="000000"/>
          <w:sz w:val="24"/>
        </w:rPr>
        <w:t>江其务先生一生勤勉，著述丰厚，留下了宝贵的精神财富。他先后在经济学重要期刊上发表学术论文200余篇，主编教材和撰写专著10余部，其中《银行信贷管理学》、《中国金融改革与发展》、《江其务文存》等著作在我国金融学科的建设与发展过程中具有里程碑意义，产生了广泛而深远的影响。他的光辉事迹入典《中国当代经济科学学者辞典》、英国剑桥《国际名人传记辞典》、美国《国际名人事迹指南》及美国传记协会1994年度《世界终身成就奖》。</w:t>
      </w:r>
    </w:p>
    <w:p w14:paraId="463EF199" w14:textId="77777777" w:rsidR="00B33370" w:rsidRPr="00A56EE4" w:rsidRDefault="00B33370" w:rsidP="00A56EE4">
      <w:pPr>
        <w:spacing w:line="360" w:lineRule="auto"/>
        <w:ind w:firstLineChars="200" w:firstLine="480"/>
        <w:rPr>
          <w:rFonts w:ascii="华文楷体" w:eastAsia="华文楷体" w:hAnsi="华文楷体"/>
          <w:color w:val="000000"/>
          <w:sz w:val="24"/>
        </w:rPr>
      </w:pPr>
      <w:r w:rsidRPr="00A56EE4">
        <w:rPr>
          <w:rFonts w:ascii="华文楷体" w:eastAsia="华文楷体" w:hAnsi="华文楷体" w:hint="eastAsia"/>
          <w:color w:val="000000"/>
          <w:sz w:val="24"/>
        </w:rPr>
        <w:t>江其务先生心系国家与社会，广泛参加各种社会、学术活动。多年来，他先后担任中国人民银行学术委员会委员，中国金融学会理事、常务理事、学术委员，中国农村金融学会理事，中国人民银行研究员职称评审委员会委员，中国人民银行院校职称评审</w:t>
      </w:r>
      <w:r w:rsidR="00D11FD0" w:rsidRPr="00A56EE4">
        <w:rPr>
          <w:rFonts w:ascii="华文楷体" w:eastAsia="华文楷体" w:hAnsi="华文楷体" w:hint="eastAsia"/>
          <w:color w:val="000000"/>
          <w:sz w:val="24"/>
        </w:rPr>
        <w:t>委员会</w:t>
      </w:r>
      <w:r w:rsidRPr="00A56EE4">
        <w:rPr>
          <w:rFonts w:ascii="华文楷体" w:eastAsia="华文楷体" w:hAnsi="华文楷体" w:hint="eastAsia"/>
          <w:color w:val="000000"/>
          <w:sz w:val="24"/>
        </w:rPr>
        <w:t>委员</w:t>
      </w:r>
      <w:r w:rsidR="00D11FD0" w:rsidRPr="00A56EE4">
        <w:rPr>
          <w:rFonts w:ascii="华文楷体" w:eastAsia="华文楷体" w:hAnsi="华文楷体" w:hint="eastAsia"/>
          <w:color w:val="000000"/>
          <w:sz w:val="24"/>
        </w:rPr>
        <w:t>，</w:t>
      </w:r>
      <w:r w:rsidRPr="00A56EE4">
        <w:rPr>
          <w:rFonts w:ascii="华文楷体" w:eastAsia="华文楷体" w:hAnsi="华文楷体" w:hint="eastAsia"/>
          <w:color w:val="000000"/>
          <w:sz w:val="24"/>
        </w:rPr>
        <w:t>中国人民银行教材工作委员会委员</w:t>
      </w:r>
      <w:r w:rsidR="00D11FD0" w:rsidRPr="00A56EE4">
        <w:rPr>
          <w:rFonts w:ascii="华文楷体" w:eastAsia="华文楷体" w:hAnsi="华文楷体" w:hint="eastAsia"/>
          <w:color w:val="000000"/>
          <w:sz w:val="24"/>
        </w:rPr>
        <w:t>，</w:t>
      </w:r>
      <w:r w:rsidRPr="00A56EE4">
        <w:rPr>
          <w:rFonts w:ascii="华文楷体" w:eastAsia="华文楷体" w:hAnsi="华文楷体" w:hint="eastAsia"/>
          <w:color w:val="000000"/>
          <w:sz w:val="24"/>
        </w:rPr>
        <w:t>中国人民银行成人教材编审委员会副主任</w:t>
      </w:r>
      <w:r w:rsidR="00D11FD0" w:rsidRPr="00A56EE4">
        <w:rPr>
          <w:rFonts w:ascii="华文楷体" w:eastAsia="华文楷体" w:hAnsi="华文楷体" w:hint="eastAsia"/>
          <w:color w:val="000000"/>
          <w:sz w:val="24"/>
        </w:rPr>
        <w:t>，</w:t>
      </w:r>
      <w:r w:rsidRPr="00A56EE4">
        <w:rPr>
          <w:rFonts w:ascii="华文楷体" w:eastAsia="华文楷体" w:hAnsi="华文楷体" w:hint="eastAsia"/>
          <w:color w:val="000000"/>
          <w:sz w:val="24"/>
        </w:rPr>
        <w:t>香港特别行政区学术</w:t>
      </w:r>
      <w:proofErr w:type="gramStart"/>
      <w:r w:rsidRPr="00A56EE4">
        <w:rPr>
          <w:rFonts w:ascii="华文楷体" w:eastAsia="华文楷体" w:hAnsi="华文楷体" w:hint="eastAsia"/>
          <w:color w:val="000000"/>
          <w:sz w:val="24"/>
        </w:rPr>
        <w:t>评审局学术</w:t>
      </w:r>
      <w:proofErr w:type="gramEnd"/>
      <w:r w:rsidRPr="00A56EE4">
        <w:rPr>
          <w:rFonts w:ascii="华文楷体" w:eastAsia="华文楷体" w:hAnsi="华文楷体" w:hint="eastAsia"/>
          <w:color w:val="000000"/>
          <w:sz w:val="24"/>
        </w:rPr>
        <w:t>委员</w:t>
      </w:r>
      <w:r w:rsidR="00D11FD0" w:rsidRPr="00A56EE4">
        <w:rPr>
          <w:rFonts w:ascii="华文楷体" w:eastAsia="华文楷体" w:hAnsi="华文楷体" w:hint="eastAsia"/>
          <w:color w:val="000000"/>
          <w:sz w:val="24"/>
        </w:rPr>
        <w:t>，</w:t>
      </w:r>
      <w:r w:rsidRPr="00A56EE4">
        <w:rPr>
          <w:rFonts w:ascii="华文楷体" w:eastAsia="华文楷体" w:hAnsi="华文楷体" w:hint="eastAsia"/>
          <w:color w:val="000000"/>
          <w:sz w:val="24"/>
        </w:rPr>
        <w:t>陕西师范大学国际商学院学术学位委员会主席</w:t>
      </w:r>
      <w:r w:rsidR="00D11FD0" w:rsidRPr="00A56EE4">
        <w:rPr>
          <w:rFonts w:ascii="华文楷体" w:eastAsia="华文楷体" w:hAnsi="华文楷体" w:hint="eastAsia"/>
          <w:color w:val="000000"/>
          <w:sz w:val="24"/>
        </w:rPr>
        <w:t>，</w:t>
      </w:r>
      <w:r w:rsidRPr="00A56EE4">
        <w:rPr>
          <w:rFonts w:ascii="华文楷体" w:eastAsia="华文楷体" w:hAnsi="华文楷体" w:hint="eastAsia"/>
          <w:color w:val="000000"/>
          <w:sz w:val="24"/>
        </w:rPr>
        <w:t>陕西金融学会常务理事、副会长</w:t>
      </w:r>
      <w:r w:rsidR="00D11FD0" w:rsidRPr="00A56EE4">
        <w:rPr>
          <w:rFonts w:ascii="华文楷体" w:eastAsia="华文楷体" w:hAnsi="华文楷体" w:hint="eastAsia"/>
          <w:color w:val="000000"/>
          <w:sz w:val="24"/>
        </w:rPr>
        <w:t>，</w:t>
      </w:r>
      <w:r w:rsidRPr="00A56EE4">
        <w:rPr>
          <w:rFonts w:ascii="华文楷体" w:eastAsia="华文楷体" w:hAnsi="华文楷体" w:hint="eastAsia"/>
          <w:color w:val="000000"/>
          <w:sz w:val="24"/>
        </w:rPr>
        <w:t>陕西省人民政府经济研究中心副总干事</w:t>
      </w:r>
      <w:r w:rsidR="00D11FD0" w:rsidRPr="00A56EE4">
        <w:rPr>
          <w:rFonts w:ascii="华文楷体" w:eastAsia="华文楷体" w:hAnsi="华文楷体" w:hint="eastAsia"/>
          <w:color w:val="000000"/>
          <w:sz w:val="24"/>
        </w:rPr>
        <w:t>，</w:t>
      </w:r>
      <w:r w:rsidRPr="00A56EE4">
        <w:rPr>
          <w:rFonts w:ascii="华文楷体" w:eastAsia="华文楷体" w:hAnsi="华文楷体" w:hint="eastAsia"/>
          <w:color w:val="000000"/>
          <w:sz w:val="24"/>
        </w:rPr>
        <w:t>中共西安市委政策研究室特约研究员等。</w:t>
      </w:r>
    </w:p>
    <w:p w14:paraId="77C754F1" w14:textId="77777777" w:rsidR="00B33370" w:rsidRPr="00A56EE4" w:rsidRDefault="00B33370" w:rsidP="00A56EE4">
      <w:pPr>
        <w:spacing w:line="360" w:lineRule="auto"/>
        <w:ind w:firstLineChars="200" w:firstLine="480"/>
        <w:rPr>
          <w:rFonts w:ascii="华文楷体" w:eastAsia="华文楷体" w:hAnsi="华文楷体"/>
          <w:color w:val="000000"/>
          <w:sz w:val="24"/>
        </w:rPr>
      </w:pPr>
      <w:r w:rsidRPr="00A56EE4">
        <w:rPr>
          <w:rFonts w:ascii="华文楷体" w:eastAsia="华文楷体" w:hAnsi="华文楷体" w:hint="eastAsia"/>
          <w:color w:val="000000"/>
          <w:sz w:val="24"/>
        </w:rPr>
        <w:t>在江其务</w:t>
      </w:r>
      <w:r w:rsidR="00D11FD0" w:rsidRPr="00A56EE4">
        <w:rPr>
          <w:rFonts w:ascii="华文楷体" w:eastAsia="华文楷体" w:hAnsi="华文楷体" w:hint="eastAsia"/>
          <w:color w:val="000000"/>
          <w:sz w:val="24"/>
        </w:rPr>
        <w:t>先生</w:t>
      </w:r>
      <w:r w:rsidRPr="00A56EE4">
        <w:rPr>
          <w:rFonts w:ascii="华文楷体" w:eastAsia="华文楷体" w:hAnsi="华文楷体" w:hint="eastAsia"/>
          <w:color w:val="000000"/>
          <w:sz w:val="24"/>
        </w:rPr>
        <w:t>身上，汇集了中华民族的优秀品德</w:t>
      </w:r>
      <w:r w:rsidR="00D11FD0" w:rsidRPr="00A56EE4">
        <w:rPr>
          <w:rFonts w:ascii="华文楷体" w:eastAsia="华文楷体" w:hAnsi="华文楷体" w:hint="eastAsia"/>
          <w:color w:val="000000"/>
          <w:sz w:val="24"/>
        </w:rPr>
        <w:t>和经世治学理念。他慷慨豪爽，乐于公益，</w:t>
      </w:r>
      <w:r w:rsidRPr="00A56EE4">
        <w:rPr>
          <w:rFonts w:ascii="华文楷体" w:eastAsia="华文楷体" w:hAnsi="华文楷体" w:hint="eastAsia"/>
          <w:color w:val="000000"/>
          <w:sz w:val="24"/>
        </w:rPr>
        <w:t>淡泊冲宁，胸怀博大，从不计较个人荣辱得失，顾全大局，以金</w:t>
      </w:r>
      <w:r w:rsidRPr="00A56EE4">
        <w:rPr>
          <w:rFonts w:ascii="华文楷体" w:eastAsia="华文楷体" w:hAnsi="华文楷体" w:hint="eastAsia"/>
          <w:color w:val="000000"/>
          <w:sz w:val="24"/>
        </w:rPr>
        <w:lastRenderedPageBreak/>
        <w:t>融学科的建设为重</w:t>
      </w:r>
      <w:r w:rsidR="00D11FD0" w:rsidRPr="00A56EE4">
        <w:rPr>
          <w:rFonts w:ascii="华文楷体" w:eastAsia="华文楷体" w:hAnsi="华文楷体" w:hint="eastAsia"/>
          <w:color w:val="000000"/>
          <w:sz w:val="24"/>
        </w:rPr>
        <w:t>；</w:t>
      </w:r>
      <w:r w:rsidRPr="00A56EE4">
        <w:rPr>
          <w:rFonts w:ascii="华文楷体" w:eastAsia="华文楷体" w:hAnsi="华文楷体" w:hint="eastAsia"/>
          <w:color w:val="000000"/>
          <w:sz w:val="24"/>
        </w:rPr>
        <w:t>他</w:t>
      </w:r>
      <w:r w:rsidR="00D11FD0" w:rsidRPr="00A56EE4">
        <w:rPr>
          <w:rFonts w:ascii="华文楷体" w:eastAsia="华文楷体" w:hAnsi="华文楷体" w:cs="Arial" w:hint="eastAsia"/>
          <w:color w:val="000000"/>
          <w:sz w:val="24"/>
        </w:rPr>
        <w:t>刚正不阿，</w:t>
      </w:r>
      <w:r w:rsidRPr="00A56EE4">
        <w:rPr>
          <w:rFonts w:ascii="华文楷体" w:eastAsia="华文楷体" w:hAnsi="华文楷体" w:cs="Arial" w:hint="eastAsia"/>
          <w:color w:val="000000"/>
          <w:sz w:val="24"/>
        </w:rPr>
        <w:t>和蔼可亲，无论是年高德勋的宿学老者，还是质朴率直的青年，都愿与他交往</w:t>
      </w:r>
      <w:r w:rsidR="00D11FD0" w:rsidRPr="00A56EE4">
        <w:rPr>
          <w:rFonts w:ascii="华文楷体" w:eastAsia="华文楷体" w:hAnsi="华文楷体" w:cs="Arial" w:hint="eastAsia"/>
          <w:color w:val="000000"/>
          <w:sz w:val="24"/>
        </w:rPr>
        <w:t>；</w:t>
      </w:r>
      <w:r w:rsidRPr="00A56EE4">
        <w:rPr>
          <w:rFonts w:ascii="华文楷体" w:eastAsia="华文楷体" w:hAnsi="华文楷体" w:hint="eastAsia"/>
          <w:color w:val="000000"/>
          <w:sz w:val="24"/>
        </w:rPr>
        <w:t>他秉承“博学、多闻、慎思、明辨”的治学之道，倡导“做学问先做人”的治学理念，一生坚持“踏踏实实做人、勤勤恳恳做事”。</w:t>
      </w:r>
    </w:p>
    <w:p w14:paraId="3512A400" w14:textId="77777777" w:rsidR="00E56987" w:rsidRPr="00A56EE4" w:rsidRDefault="00E56987" w:rsidP="00A56EE4">
      <w:pPr>
        <w:spacing w:line="360" w:lineRule="auto"/>
        <w:ind w:firstLineChars="200" w:firstLine="480"/>
        <w:rPr>
          <w:rFonts w:ascii="华文楷体" w:eastAsia="华文楷体" w:hAnsi="华文楷体"/>
          <w:color w:val="000000"/>
          <w:sz w:val="24"/>
        </w:rPr>
      </w:pPr>
      <w:r w:rsidRPr="00A56EE4">
        <w:rPr>
          <w:rFonts w:ascii="华文楷体" w:eastAsia="华文楷体" w:hAnsi="华文楷体" w:hint="eastAsia"/>
          <w:color w:val="000000"/>
          <w:sz w:val="24"/>
        </w:rPr>
        <w:t>江其务先生的主要学术贡献如下：</w:t>
      </w:r>
    </w:p>
    <w:p w14:paraId="272A76FB" w14:textId="77777777" w:rsidR="00E56987" w:rsidRPr="00A56EE4" w:rsidRDefault="00E56987" w:rsidP="00415F62">
      <w:pPr>
        <w:spacing w:line="360" w:lineRule="auto"/>
        <w:ind w:firstLineChars="200" w:firstLine="480"/>
        <w:jc w:val="center"/>
        <w:rPr>
          <w:rFonts w:ascii="华文楷体" w:eastAsia="华文楷体" w:hAnsi="华文楷体"/>
          <w:b/>
          <w:color w:val="000000"/>
          <w:sz w:val="24"/>
        </w:rPr>
      </w:pPr>
      <w:r w:rsidRPr="00A56EE4">
        <w:rPr>
          <w:rFonts w:ascii="华文楷体" w:eastAsia="华文楷体" w:hAnsi="华文楷体" w:hint="eastAsia"/>
          <w:b/>
          <w:color w:val="000000"/>
          <w:sz w:val="24"/>
        </w:rPr>
        <w:t>一、货币金融理论</w:t>
      </w:r>
    </w:p>
    <w:p w14:paraId="23235300" w14:textId="77777777" w:rsidR="00E56987" w:rsidRPr="00A56EE4" w:rsidRDefault="00E56987" w:rsidP="00A56EE4">
      <w:pPr>
        <w:spacing w:line="360" w:lineRule="auto"/>
        <w:ind w:firstLineChars="200" w:firstLine="480"/>
        <w:rPr>
          <w:rFonts w:ascii="华文楷体" w:eastAsia="华文楷体" w:hAnsi="华文楷体"/>
          <w:sz w:val="24"/>
        </w:rPr>
      </w:pPr>
      <w:r w:rsidRPr="00A56EE4">
        <w:rPr>
          <w:rFonts w:ascii="华文楷体" w:eastAsia="华文楷体" w:hAnsi="华文楷体" w:hint="eastAsia"/>
          <w:sz w:val="24"/>
        </w:rPr>
        <w:t>江其务先生长期致力于货币金融理论研究。除了他早期研究的马克思货币学说、货币流通规律等货币理论以外，在信用理论、通货膨胀（通货紧缩）与货币政策理论、金融监管理论</w:t>
      </w:r>
      <w:r w:rsidR="00592666" w:rsidRPr="00A56EE4">
        <w:rPr>
          <w:rFonts w:ascii="华文楷体" w:eastAsia="华文楷体" w:hAnsi="华文楷体" w:hint="eastAsia"/>
          <w:sz w:val="24"/>
        </w:rPr>
        <w:t>等方面</w:t>
      </w:r>
      <w:r w:rsidRPr="00A56EE4">
        <w:rPr>
          <w:rFonts w:ascii="华文楷体" w:eastAsia="华文楷体" w:hAnsi="华文楷体" w:hint="eastAsia"/>
          <w:sz w:val="24"/>
        </w:rPr>
        <w:t>都有其独到的见解。</w:t>
      </w:r>
    </w:p>
    <w:p w14:paraId="1D33FC59" w14:textId="6848D134" w:rsidR="00E56987" w:rsidRPr="00A56EE4" w:rsidRDefault="00E56987" w:rsidP="00A56EE4">
      <w:pPr>
        <w:spacing w:line="360" w:lineRule="auto"/>
        <w:ind w:firstLineChars="200" w:firstLine="480"/>
        <w:rPr>
          <w:rFonts w:ascii="华文楷体" w:eastAsia="华文楷体" w:hAnsi="华文楷体"/>
          <w:sz w:val="24"/>
        </w:rPr>
      </w:pPr>
      <w:r w:rsidRPr="00A56EE4">
        <w:rPr>
          <w:rFonts w:ascii="华文楷体" w:eastAsia="华文楷体" w:hAnsi="华文楷体" w:hint="eastAsia"/>
          <w:sz w:val="24"/>
        </w:rPr>
        <w:t>在信用理论方面，</w:t>
      </w:r>
      <w:r w:rsidR="00592666" w:rsidRPr="00A56EE4">
        <w:rPr>
          <w:rFonts w:ascii="华文楷体" w:eastAsia="华文楷体" w:hAnsi="华文楷体" w:hint="eastAsia"/>
          <w:sz w:val="24"/>
        </w:rPr>
        <w:t>江其务先生的</w:t>
      </w:r>
      <w:r w:rsidRPr="00A56EE4">
        <w:rPr>
          <w:rFonts w:ascii="华文楷体" w:eastAsia="华文楷体" w:hAnsi="华文楷体" w:hint="eastAsia"/>
          <w:sz w:val="24"/>
        </w:rPr>
        <w:t>主要学术思想体现在他的“国家调控信用理论”和“信用证券化理论”。“国家调控信用理论”是在新的经济条件下对马克思主义理论的新发展。他认为，在计划经济条件下，我国实行国家垄断信用是符合马克思在</w:t>
      </w:r>
      <w:r w:rsidRPr="00A56EE4">
        <w:rPr>
          <w:rFonts w:ascii="华文楷体" w:eastAsia="华文楷体" w:hAnsi="华文楷体"/>
          <w:sz w:val="24"/>
        </w:rPr>
        <w:t>《</w:t>
      </w:r>
      <w:r w:rsidRPr="00A56EE4">
        <w:rPr>
          <w:rFonts w:ascii="华文楷体" w:eastAsia="华文楷体" w:hAnsi="华文楷体" w:hint="eastAsia"/>
          <w:sz w:val="24"/>
        </w:rPr>
        <w:t>共产党宣言</w:t>
      </w:r>
      <w:r w:rsidRPr="00A56EE4">
        <w:rPr>
          <w:rFonts w:ascii="华文楷体" w:eastAsia="华文楷体" w:hAnsi="华文楷体"/>
          <w:sz w:val="24"/>
        </w:rPr>
        <w:t>》</w:t>
      </w:r>
      <w:r w:rsidRPr="00A56EE4">
        <w:rPr>
          <w:rFonts w:ascii="华文楷体" w:eastAsia="华文楷体" w:hAnsi="华文楷体" w:hint="eastAsia"/>
          <w:sz w:val="24"/>
        </w:rPr>
        <w:t>提出国家垄断信用的理论前提，即：不存在商品生产和商品交换，没有社会资本集团，收入分配公平。但在经济转轨期的中国，发展商品生产和商品交换、社会资本已经形成、国民收入分配多种形式、社会财富分散而不平衡，国家垄断信用的结果不是垄断财富，而是垄断风险，形成“三维债危机”：居民高债权、企业高债务、银行高利率，最终造成企业债危机、银行债危机、财政债危机。这是一种体制性的金融垄断风险，破除这种风险的方式是要从国家垄断信用转向国家调控信用</w:t>
      </w:r>
      <w:r w:rsidR="00415F62">
        <w:rPr>
          <w:rStyle w:val="a3"/>
          <w:rFonts w:ascii="华文楷体" w:eastAsia="华文楷体" w:hAnsi="华文楷体"/>
          <w:sz w:val="24"/>
        </w:rPr>
        <w:footnoteReference w:id="2"/>
      </w:r>
      <w:r w:rsidRPr="00A56EE4">
        <w:rPr>
          <w:rFonts w:ascii="华文楷体" w:eastAsia="华文楷体" w:hAnsi="华文楷体" w:hint="eastAsia"/>
          <w:sz w:val="24"/>
        </w:rPr>
        <w:t>。</w:t>
      </w:r>
      <w:r w:rsidR="00415F62" w:rsidRPr="00A56EE4">
        <w:rPr>
          <w:rFonts w:ascii="华文楷体" w:eastAsia="华文楷体" w:hAnsi="华文楷体" w:hint="eastAsia"/>
          <w:sz w:val="24"/>
        </w:rPr>
        <w:t xml:space="preserve"> </w:t>
      </w:r>
      <w:r w:rsidRPr="00A56EE4">
        <w:rPr>
          <w:rFonts w:ascii="华文楷体" w:eastAsia="华文楷体" w:hAnsi="华文楷体" w:hint="eastAsia"/>
          <w:sz w:val="24"/>
        </w:rPr>
        <w:t>“信用证券化理论”正是“国家调控信用理论”学术思想的延伸。在国民收</w:t>
      </w:r>
      <w:r w:rsidR="00592666" w:rsidRPr="00A56EE4">
        <w:rPr>
          <w:rFonts w:ascii="华文楷体" w:eastAsia="华文楷体" w:hAnsi="华文楷体" w:hint="eastAsia"/>
          <w:sz w:val="24"/>
        </w:rPr>
        <w:t>入</w:t>
      </w:r>
      <w:r w:rsidRPr="00A56EE4">
        <w:rPr>
          <w:rFonts w:ascii="华文楷体" w:eastAsia="华文楷体" w:hAnsi="华文楷体" w:hint="eastAsia"/>
          <w:sz w:val="24"/>
        </w:rPr>
        <w:t>分配由“集资于国”转向“藏富于民”、储蓄者和投资者由合一转向分离的新型格局下，分流储蓄，推行信用证券化，实现储</w:t>
      </w:r>
      <w:r w:rsidRPr="00A56EE4">
        <w:rPr>
          <w:rFonts w:ascii="华文楷体" w:eastAsia="华文楷体" w:hAnsi="华文楷体" w:hint="eastAsia"/>
          <w:sz w:val="24"/>
        </w:rPr>
        <w:lastRenderedPageBreak/>
        <w:t>蓄向投资的多元化转换是融资机制发展的必然选择</w:t>
      </w:r>
      <w:r w:rsidRPr="00A56EE4">
        <w:rPr>
          <w:rStyle w:val="a3"/>
          <w:rFonts w:ascii="华文楷体" w:eastAsia="华文楷体" w:hAnsi="华文楷体"/>
          <w:sz w:val="24"/>
        </w:rPr>
        <w:footnoteReference w:id="3"/>
      </w:r>
      <w:r w:rsidR="00415F62">
        <w:rPr>
          <w:rFonts w:ascii="华文楷体" w:eastAsia="华文楷体" w:hAnsi="华文楷体" w:hint="eastAsia"/>
          <w:sz w:val="24"/>
        </w:rPr>
        <w:t>。</w:t>
      </w:r>
    </w:p>
    <w:p w14:paraId="6E649189" w14:textId="14C4413F" w:rsidR="00E56987" w:rsidRPr="00A56EE4" w:rsidRDefault="00E56987" w:rsidP="00A56EE4">
      <w:pPr>
        <w:spacing w:line="360" w:lineRule="auto"/>
        <w:ind w:firstLine="480"/>
        <w:rPr>
          <w:rFonts w:ascii="华文楷体" w:eastAsia="华文楷体" w:hAnsi="华文楷体"/>
          <w:sz w:val="24"/>
        </w:rPr>
      </w:pPr>
      <w:r w:rsidRPr="00A56EE4">
        <w:rPr>
          <w:rFonts w:ascii="华文楷体" w:eastAsia="华文楷体" w:hAnsi="华文楷体" w:hint="eastAsia"/>
          <w:sz w:val="24"/>
        </w:rPr>
        <w:t>在通货膨胀（通货紧缩）与货币政策理论方面，江其务</w:t>
      </w:r>
      <w:r w:rsidR="00592666" w:rsidRPr="00A56EE4">
        <w:rPr>
          <w:rFonts w:ascii="华文楷体" w:eastAsia="华文楷体" w:hAnsi="华文楷体" w:hint="eastAsia"/>
          <w:sz w:val="24"/>
        </w:rPr>
        <w:t>先生</w:t>
      </w:r>
      <w:r w:rsidRPr="00A56EE4">
        <w:rPr>
          <w:rFonts w:ascii="华文楷体" w:eastAsia="华文楷体" w:hAnsi="华文楷体" w:hint="eastAsia"/>
          <w:sz w:val="24"/>
        </w:rPr>
        <w:t>的突出贡献是提出了“经济转轨”与“经济转型”、“通货紧缩”与“通货萎缩”是不同的概念。“经济转轨”是计划经济向市场经济转变，是个制度变迁问题；而“经济转型”是经济运行机制和经济发展条件发生变化，不是制度问题而是运行机制问题。“通货紧缩”是货币供给不足引起的货币现象，其根源在于货币方面；而“通货萎缩”是经济中的货币需求不足引起的经济现象，其根源在于经济方面。我国1998年开始的以需求约束为主要特征的经济运行标志着中国经济进入转型期，这一时期出现供给相对过剩的经济状况并非通货紧缩而是通货萎缩。治理通货萎缩不能依靠扩张性的货币政策，而要着眼于经济内部解决需求萎缩</w:t>
      </w:r>
      <w:r w:rsidRPr="00A56EE4">
        <w:rPr>
          <w:rStyle w:val="a3"/>
          <w:rFonts w:ascii="华文楷体" w:eastAsia="华文楷体" w:hAnsi="华文楷体"/>
          <w:sz w:val="24"/>
        </w:rPr>
        <w:footnoteReference w:id="4"/>
      </w:r>
      <w:r w:rsidR="00415F62">
        <w:rPr>
          <w:rFonts w:ascii="华文楷体" w:eastAsia="华文楷体" w:hAnsi="华文楷体" w:hint="eastAsia"/>
          <w:sz w:val="24"/>
        </w:rPr>
        <w:t>。</w:t>
      </w:r>
      <w:r w:rsidRPr="00A56EE4">
        <w:rPr>
          <w:rFonts w:ascii="华文楷体" w:eastAsia="华文楷体" w:hAnsi="华文楷体" w:hint="eastAsia"/>
          <w:sz w:val="24"/>
        </w:rPr>
        <w:t>他因此主张运用财政信用和银行信用的联</w:t>
      </w:r>
      <w:r w:rsidR="00592666" w:rsidRPr="00A56EE4">
        <w:rPr>
          <w:rFonts w:ascii="华文楷体" w:eastAsia="华文楷体" w:hAnsi="华文楷体" w:hint="eastAsia"/>
          <w:sz w:val="24"/>
        </w:rPr>
        <w:t>动</w:t>
      </w:r>
      <w:r w:rsidRPr="00A56EE4">
        <w:rPr>
          <w:rFonts w:ascii="华文楷体" w:eastAsia="华文楷体" w:hAnsi="华文楷体" w:hint="eastAsia"/>
          <w:sz w:val="24"/>
        </w:rPr>
        <w:t>机制，从更深层上改变哑铃型的约束结构为橄榄型结构</w:t>
      </w:r>
      <w:r w:rsidR="00592666" w:rsidRPr="00A56EE4">
        <w:rPr>
          <w:rFonts w:ascii="华文楷体" w:eastAsia="华文楷体" w:hAnsi="华文楷体" w:hint="eastAsia"/>
          <w:sz w:val="24"/>
        </w:rPr>
        <w:t>，</w:t>
      </w:r>
      <w:r w:rsidRPr="00A56EE4">
        <w:rPr>
          <w:rFonts w:ascii="华文楷体" w:eastAsia="华文楷体" w:hAnsi="华文楷体" w:hint="eastAsia"/>
          <w:sz w:val="24"/>
        </w:rPr>
        <w:t>通过提高消费启动市场形成经济发展的良性循环。这一思想，在今天仍具有</w:t>
      </w:r>
      <w:r w:rsidR="00592666" w:rsidRPr="00A56EE4">
        <w:rPr>
          <w:rFonts w:ascii="华文楷体" w:eastAsia="华文楷体" w:hAnsi="华文楷体" w:hint="eastAsia"/>
          <w:sz w:val="24"/>
        </w:rPr>
        <w:t>现实意义和</w:t>
      </w:r>
      <w:r w:rsidRPr="00A56EE4">
        <w:rPr>
          <w:rFonts w:ascii="华文楷体" w:eastAsia="华文楷体" w:hAnsi="华文楷体" w:hint="eastAsia"/>
          <w:sz w:val="24"/>
        </w:rPr>
        <w:t>应用价值。</w:t>
      </w:r>
    </w:p>
    <w:p w14:paraId="23301F3F" w14:textId="6DB15186" w:rsidR="000D0F65" w:rsidRPr="00A56EE4" w:rsidRDefault="000D0F65" w:rsidP="00A56EE4">
      <w:pPr>
        <w:spacing w:line="360" w:lineRule="auto"/>
        <w:ind w:firstLineChars="200" w:firstLine="480"/>
        <w:rPr>
          <w:rFonts w:ascii="华文楷体" w:eastAsia="华文楷体" w:hAnsi="华文楷体"/>
          <w:sz w:val="24"/>
        </w:rPr>
      </w:pPr>
      <w:r w:rsidRPr="000D0F65">
        <w:rPr>
          <w:rFonts w:ascii="华文楷体" w:eastAsia="华文楷体" w:hAnsi="华文楷体" w:hint="eastAsia"/>
          <w:sz w:val="24"/>
        </w:rPr>
        <w:t>信用证券化理论是江其务</w:t>
      </w:r>
      <w:r w:rsidRPr="00A56EE4">
        <w:rPr>
          <w:rFonts w:ascii="华文楷体" w:eastAsia="华文楷体" w:hAnsi="华文楷体" w:hint="eastAsia"/>
          <w:sz w:val="24"/>
        </w:rPr>
        <w:t>先生</w:t>
      </w:r>
      <w:r w:rsidRPr="000D0F65">
        <w:rPr>
          <w:rFonts w:ascii="华文楷体" w:eastAsia="华文楷体" w:hAnsi="华文楷体" w:hint="eastAsia"/>
          <w:sz w:val="24"/>
        </w:rPr>
        <w:t>基于对日本金融体系和制度的考察，并从马克思《资本论》中汲取思想营养而提出的一套理论思路：金融市场是资金商品化和信用证券化的产物，证券信用是信用发展的高级形式，是金融市场发展的必然趋势和结果，只有信用发展到证券化阶段，金融市场的宽度和厚度才能真正得以扩展，金融市场才能真正成为现代信用基础上一种最直接、最有效、最灵活和最具选择性、最具调节性的金融机制。正是基于这样一种思维取向，江其务先生曾尖锐地指出证券信用不能建立在社会信用脆弱的领域和环节，资产证券化应该先以优质资产为基础，不能以不良资产为标的，靠引入资产证券化技术来解决商业银</w:t>
      </w:r>
      <w:r w:rsidRPr="000D0F65">
        <w:rPr>
          <w:rFonts w:ascii="华文楷体" w:eastAsia="华文楷体" w:hAnsi="华文楷体" w:hint="eastAsia"/>
          <w:sz w:val="24"/>
        </w:rPr>
        <w:lastRenderedPageBreak/>
        <w:t>行不良资产问题是对资产证券化技术的误用</w:t>
      </w:r>
      <w:r w:rsidR="00975DCD" w:rsidRPr="00A56EE4">
        <w:rPr>
          <w:rStyle w:val="a3"/>
          <w:rFonts w:ascii="华文楷体" w:eastAsia="华文楷体" w:hAnsi="华文楷体"/>
          <w:sz w:val="24"/>
        </w:rPr>
        <w:footnoteReference w:id="5"/>
      </w:r>
      <w:r w:rsidR="00415F62">
        <w:rPr>
          <w:rFonts w:ascii="华文楷体" w:eastAsia="华文楷体" w:hAnsi="华文楷体" w:hint="eastAsia"/>
          <w:sz w:val="24"/>
        </w:rPr>
        <w:t>。</w:t>
      </w:r>
      <w:r w:rsidR="00232B90" w:rsidRPr="000D0F65">
        <w:rPr>
          <w:rFonts w:ascii="华文楷体" w:eastAsia="华文楷体" w:hAnsi="华文楷体" w:hint="eastAsia"/>
          <w:sz w:val="24"/>
        </w:rPr>
        <w:t>后来的实践充分证明，</w:t>
      </w:r>
      <w:r w:rsidR="00232B90" w:rsidRPr="00A56EE4">
        <w:rPr>
          <w:rFonts w:ascii="华文楷体" w:eastAsia="华文楷体" w:hAnsi="华文楷体" w:hint="eastAsia"/>
          <w:sz w:val="24"/>
        </w:rPr>
        <w:t>这一</w:t>
      </w:r>
      <w:r w:rsidR="00232B90" w:rsidRPr="000D0F65">
        <w:rPr>
          <w:rFonts w:ascii="华文楷体" w:eastAsia="华文楷体" w:hAnsi="华文楷体" w:hint="eastAsia"/>
          <w:sz w:val="24"/>
        </w:rPr>
        <w:t>见解</w:t>
      </w:r>
      <w:r w:rsidR="00232B90" w:rsidRPr="00A56EE4">
        <w:rPr>
          <w:rFonts w:ascii="华文楷体" w:eastAsia="华文楷体" w:hAnsi="华文楷体" w:hint="eastAsia"/>
          <w:sz w:val="24"/>
        </w:rPr>
        <w:t>十分</w:t>
      </w:r>
      <w:r w:rsidR="00232B90" w:rsidRPr="000D0F65">
        <w:rPr>
          <w:rFonts w:ascii="华文楷体" w:eastAsia="华文楷体" w:hAnsi="华文楷体" w:hint="eastAsia"/>
          <w:sz w:val="24"/>
        </w:rPr>
        <w:t>独到、深邃和正确。</w:t>
      </w:r>
    </w:p>
    <w:p w14:paraId="082B6BB6" w14:textId="77777777" w:rsidR="0078312B" w:rsidRPr="00A56EE4" w:rsidRDefault="00E56987" w:rsidP="00A56EE4">
      <w:pPr>
        <w:spacing w:line="360" w:lineRule="auto"/>
        <w:ind w:firstLineChars="150" w:firstLine="360"/>
        <w:rPr>
          <w:rFonts w:ascii="华文楷体" w:eastAsia="华文楷体" w:hAnsi="华文楷体"/>
          <w:sz w:val="24"/>
        </w:rPr>
      </w:pPr>
      <w:r w:rsidRPr="00A56EE4">
        <w:rPr>
          <w:rFonts w:ascii="华文楷体" w:eastAsia="华文楷体" w:hAnsi="华文楷体" w:hint="eastAsia"/>
          <w:sz w:val="24"/>
        </w:rPr>
        <w:t>在金融监管问题上，</w:t>
      </w:r>
      <w:r w:rsidR="00592666" w:rsidRPr="00A56EE4">
        <w:rPr>
          <w:rFonts w:ascii="华文楷体" w:eastAsia="华文楷体" w:hAnsi="华文楷体" w:hint="eastAsia"/>
          <w:sz w:val="24"/>
        </w:rPr>
        <w:t>江其务先生</w:t>
      </w:r>
      <w:r w:rsidRPr="00A56EE4">
        <w:rPr>
          <w:rFonts w:ascii="华文楷体" w:eastAsia="华文楷体" w:hAnsi="华文楷体" w:hint="eastAsia"/>
          <w:sz w:val="24"/>
        </w:rPr>
        <w:t>对金融监管的原则与金融监管的理念</w:t>
      </w:r>
      <w:r w:rsidR="0078312B" w:rsidRPr="00A56EE4">
        <w:rPr>
          <w:rFonts w:ascii="华文楷体" w:eastAsia="华文楷体" w:hAnsi="华文楷体" w:hint="eastAsia"/>
          <w:sz w:val="24"/>
        </w:rPr>
        <w:t>进行了深入的</w:t>
      </w:r>
      <w:r w:rsidRPr="00A56EE4">
        <w:rPr>
          <w:rFonts w:ascii="华文楷体" w:eastAsia="华文楷体" w:hAnsi="华文楷体" w:hint="eastAsia"/>
          <w:sz w:val="24"/>
        </w:rPr>
        <w:t>研究。</w:t>
      </w:r>
    </w:p>
    <w:p w14:paraId="04CFE4F6" w14:textId="7EF8D0A2" w:rsidR="0078312B" w:rsidRPr="0078312B" w:rsidRDefault="0078312B" w:rsidP="00A56E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jc w:val="left"/>
        <w:rPr>
          <w:rFonts w:ascii="华文楷体" w:eastAsia="华文楷体" w:hAnsi="华文楷体"/>
          <w:kern w:val="0"/>
          <w:sz w:val="24"/>
        </w:rPr>
      </w:pPr>
      <w:r w:rsidRPr="0078312B">
        <w:rPr>
          <w:rFonts w:ascii="华文楷体" w:eastAsia="华文楷体" w:hAnsi="华文楷体" w:hint="eastAsia"/>
          <w:kern w:val="0"/>
          <w:sz w:val="24"/>
        </w:rPr>
        <w:t>凭着对理论和实践的深刻把握，</w:t>
      </w:r>
      <w:r w:rsidRPr="00A56EE4">
        <w:rPr>
          <w:rFonts w:ascii="华文楷体" w:eastAsia="华文楷体" w:hAnsi="华文楷体" w:hint="eastAsia"/>
          <w:kern w:val="0"/>
          <w:sz w:val="24"/>
        </w:rPr>
        <w:t>江其务先生明确</w:t>
      </w:r>
      <w:r w:rsidRPr="0078312B">
        <w:rPr>
          <w:rFonts w:ascii="华文楷体" w:eastAsia="华文楷体" w:hAnsi="华文楷体" w:hint="eastAsia"/>
          <w:kern w:val="0"/>
          <w:sz w:val="24"/>
        </w:rPr>
        <w:t>指出，在转轨时期产生的金融风险，其与市场金融制度下的金融风险迥然不同。中国现阶段的金融风险本质上是一种制度性风险。不同性质的金融风险，不能采用同一的防范措施，中国不能照搬照抄西方的做法来处理金融风险。中国金融风险的主流性质是由传统计划金融制度与成长中的市场经济的矛盾产生的风险，起主要作用的因素是制度</w:t>
      </w:r>
      <w:r w:rsidRPr="00A56EE4">
        <w:rPr>
          <w:rFonts w:ascii="华文楷体" w:eastAsia="华文楷体" w:hAnsi="华文楷体"/>
          <w:kern w:val="0"/>
          <w:sz w:val="24"/>
          <w:vertAlign w:val="superscript"/>
        </w:rPr>
        <w:footnoteReference w:id="6"/>
      </w:r>
      <w:r w:rsidR="00415F62">
        <w:rPr>
          <w:rFonts w:ascii="华文楷体" w:eastAsia="华文楷体" w:hAnsi="华文楷体" w:hint="eastAsia"/>
          <w:kern w:val="0"/>
          <w:sz w:val="24"/>
        </w:rPr>
        <w:t>。</w:t>
      </w:r>
      <w:r w:rsidRPr="0078312B">
        <w:rPr>
          <w:rFonts w:ascii="华文楷体" w:eastAsia="华文楷体" w:hAnsi="华文楷体" w:hint="eastAsia"/>
          <w:kern w:val="0"/>
          <w:sz w:val="24"/>
        </w:rPr>
        <w:t>从这点出发，</w:t>
      </w:r>
      <w:r w:rsidRPr="00A56EE4">
        <w:rPr>
          <w:rFonts w:ascii="华文楷体" w:eastAsia="华文楷体" w:hAnsi="华文楷体" w:hint="eastAsia"/>
          <w:kern w:val="0"/>
          <w:sz w:val="24"/>
        </w:rPr>
        <w:t>他</w:t>
      </w:r>
      <w:r w:rsidRPr="0078312B">
        <w:rPr>
          <w:rFonts w:ascii="华文楷体" w:eastAsia="华文楷体" w:hAnsi="华文楷体" w:hint="eastAsia"/>
          <w:kern w:val="0"/>
          <w:sz w:val="24"/>
        </w:rPr>
        <w:t>认为，加强和完善金融监管，提高风险防范能力，在转轨时期的根本点必须是牢牢抓住深化体制改革，建立市场金融制度这个根本，绝对不能离开制度变革去单纯搞技术防范。改革金融体制，建立市场金融制度，这是中国有效实施金融风险防范的基础性条件。这是由中国金融风险的制度性质决定的，不抓住深化改革</w:t>
      </w:r>
      <w:r w:rsidR="001949E4" w:rsidRPr="00A56EE4">
        <w:rPr>
          <w:rFonts w:ascii="华文楷体" w:eastAsia="华文楷体" w:hAnsi="华文楷体" w:hint="eastAsia"/>
          <w:kern w:val="0"/>
          <w:sz w:val="24"/>
        </w:rPr>
        <w:t>、</w:t>
      </w:r>
      <w:r w:rsidRPr="0078312B">
        <w:rPr>
          <w:rFonts w:ascii="华文楷体" w:eastAsia="华文楷体" w:hAnsi="华文楷体" w:hint="eastAsia"/>
          <w:kern w:val="0"/>
          <w:sz w:val="24"/>
        </w:rPr>
        <w:t>制度创新这个根本，任何技术措施都不具有发挥作用的条件，无论是资产负债比例与风险管理，还是信贷资产五级分类措施，都不可能得以有效的实施，更无助于金融风险的防范，如果搞得不好还有可能成为金融风险发展的催化剂，其结果只能是把金融当局推到一个“消防队”的位置，四处救火，到处掏腰包保支付，本来风险分散在社会各个点上，央行</w:t>
      </w:r>
      <w:proofErr w:type="gramStart"/>
      <w:r w:rsidRPr="0078312B">
        <w:rPr>
          <w:rFonts w:ascii="华文楷体" w:eastAsia="华文楷体" w:hAnsi="华文楷体" w:hint="eastAsia"/>
          <w:kern w:val="0"/>
          <w:sz w:val="24"/>
        </w:rPr>
        <w:t>一</w:t>
      </w:r>
      <w:proofErr w:type="gramEnd"/>
      <w:r w:rsidRPr="0078312B">
        <w:rPr>
          <w:rFonts w:ascii="华文楷体" w:eastAsia="华文楷体" w:hAnsi="华文楷体" w:hint="eastAsia"/>
          <w:kern w:val="0"/>
          <w:sz w:val="24"/>
        </w:rPr>
        <w:t>救，全部风险都集中于中央银行身上了</w:t>
      </w:r>
      <w:r w:rsidRPr="00A56EE4">
        <w:rPr>
          <w:rFonts w:ascii="华文楷体" w:eastAsia="华文楷体" w:hAnsi="华文楷体"/>
          <w:kern w:val="0"/>
          <w:sz w:val="24"/>
          <w:vertAlign w:val="superscript"/>
        </w:rPr>
        <w:footnoteReference w:id="7"/>
      </w:r>
      <w:r w:rsidR="00415F62">
        <w:rPr>
          <w:rFonts w:ascii="华文楷体" w:eastAsia="华文楷体" w:hAnsi="华文楷体" w:hint="eastAsia"/>
          <w:kern w:val="0"/>
          <w:sz w:val="24"/>
        </w:rPr>
        <w:t>。</w:t>
      </w:r>
    </w:p>
    <w:p w14:paraId="368F5B8D" w14:textId="6CB3350D" w:rsidR="0078312B" w:rsidRPr="0078312B" w:rsidRDefault="0078312B" w:rsidP="00A56E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华文楷体" w:eastAsia="华文楷体" w:hAnsi="华文楷体"/>
          <w:kern w:val="0"/>
          <w:sz w:val="24"/>
        </w:rPr>
      </w:pPr>
      <w:r w:rsidRPr="0078312B">
        <w:rPr>
          <w:rFonts w:ascii="华文楷体" w:eastAsia="华文楷体" w:hAnsi="华文楷体" w:hint="eastAsia"/>
          <w:kern w:val="0"/>
          <w:sz w:val="24"/>
        </w:rPr>
        <w:lastRenderedPageBreak/>
        <w:t xml:space="preserve">    金融创新是金融发展的源泉。在金融监管的过程中，如果单纯地强调金融监管，而放弃金融创新，就会抹杀金融的活力甚至遏制金融发展；仅仅强调金融创新，而放弃金融监管，就会产生新的金融风险甚至导致金融危机，金融效益就无法继续。只有正确处理金融创新与金融监管的关系，掌握好金融创新与金融监管的平衡点，在监管中创新，在创新中监管，才能实现“监管——创新——再监管——创新”的良性循环发展。在这个问题上，</w:t>
      </w:r>
      <w:r w:rsidR="00656D35" w:rsidRPr="00A56EE4">
        <w:rPr>
          <w:rFonts w:ascii="华文楷体" w:eastAsia="华文楷体" w:hAnsi="华文楷体" w:hint="eastAsia"/>
          <w:kern w:val="0"/>
          <w:sz w:val="24"/>
        </w:rPr>
        <w:t>江其务</w:t>
      </w:r>
      <w:r w:rsidRPr="0078312B">
        <w:rPr>
          <w:rFonts w:ascii="华文楷体" w:eastAsia="华文楷体" w:hAnsi="华文楷体" w:hint="eastAsia"/>
          <w:kern w:val="0"/>
          <w:sz w:val="24"/>
        </w:rPr>
        <w:t>先生一直强调要正确处理好监管与创新的关系。</w:t>
      </w:r>
      <w:r w:rsidR="00656D35" w:rsidRPr="00A56EE4">
        <w:rPr>
          <w:rFonts w:ascii="华文楷体" w:eastAsia="华文楷体" w:hAnsi="华文楷体" w:hint="eastAsia"/>
          <w:kern w:val="0"/>
          <w:sz w:val="24"/>
        </w:rPr>
        <w:t>他</w:t>
      </w:r>
      <w:r w:rsidRPr="0078312B">
        <w:rPr>
          <w:rFonts w:ascii="华文楷体" w:eastAsia="华文楷体" w:hAnsi="华文楷体" w:hint="eastAsia"/>
          <w:kern w:val="0"/>
          <w:sz w:val="24"/>
        </w:rPr>
        <w:t>指出，创新是金融发展的主流，创新出效益、出效率，也产生新的风险，监管本质上是为创新营造趋利避弊的外部环境，创新是推动监管发展和完善的动力，两者互相促进，相辅相成，不是代替关系，所以，加强金融监管绝不是扼杀金融创新．而是保证创新能实现市场潜在收益，一定要把监管和创新统一起来。在监管和创新的关系上，要摆正手段和目的的关系，而不能把它们颠倒过来。监管不是目的而是手段，我们的目的是要达到鼓励金融创新、提高金融效率、维护金融安全，要避免为监管而监管，以牺牲效率为代价的监管就没有意义了。</w:t>
      </w:r>
      <w:r w:rsidR="00656D35" w:rsidRPr="00A56EE4">
        <w:rPr>
          <w:rFonts w:ascii="华文楷体" w:eastAsia="华文楷体" w:hAnsi="华文楷体" w:hint="eastAsia"/>
          <w:kern w:val="0"/>
          <w:sz w:val="24"/>
        </w:rPr>
        <w:t>江其务先生指出，</w:t>
      </w:r>
      <w:r w:rsidRPr="0078312B">
        <w:rPr>
          <w:rFonts w:ascii="华文楷体" w:eastAsia="华文楷体" w:hAnsi="华文楷体" w:hint="eastAsia"/>
          <w:kern w:val="0"/>
          <w:sz w:val="24"/>
        </w:rPr>
        <w:t>在我国改革实践中，从处理的18个行政关闭、破产清算的案例来看，其做法就和上述这项原则不相符，在一定程度上造成遏制金融创新、降低效率、积累风险，把金融的活力也扼杀了</w:t>
      </w:r>
      <w:r w:rsidRPr="00A56EE4">
        <w:rPr>
          <w:rFonts w:ascii="华文楷体" w:eastAsia="华文楷体" w:hAnsi="华文楷体"/>
          <w:kern w:val="0"/>
          <w:sz w:val="24"/>
          <w:vertAlign w:val="superscript"/>
        </w:rPr>
        <w:footnoteReference w:id="8"/>
      </w:r>
      <w:r w:rsidR="00415F62">
        <w:rPr>
          <w:rFonts w:ascii="华文楷体" w:eastAsia="华文楷体" w:hAnsi="华文楷体" w:hint="eastAsia"/>
          <w:kern w:val="0"/>
          <w:sz w:val="24"/>
        </w:rPr>
        <w:t>。</w:t>
      </w:r>
    </w:p>
    <w:p w14:paraId="34B8142E" w14:textId="5973FC03" w:rsidR="0074676B" w:rsidRPr="00A56EE4" w:rsidRDefault="0078312B" w:rsidP="00A56EE4">
      <w:pPr>
        <w:spacing w:line="360" w:lineRule="auto"/>
        <w:ind w:firstLineChars="150" w:firstLine="360"/>
        <w:rPr>
          <w:rFonts w:ascii="华文楷体" w:eastAsia="华文楷体" w:hAnsi="华文楷体"/>
          <w:sz w:val="24"/>
        </w:rPr>
      </w:pPr>
      <w:r w:rsidRPr="0078312B">
        <w:rPr>
          <w:rFonts w:ascii="华文楷体" w:eastAsia="华文楷体" w:hAnsi="华文楷体" w:hint="eastAsia"/>
          <w:kern w:val="0"/>
          <w:sz w:val="24"/>
        </w:rPr>
        <w:t>从全球的发展趋势来看，金融监管正在从封闭性监管向开放性监管转变。</w:t>
      </w:r>
      <w:r w:rsidR="00DF05DA" w:rsidRPr="00A56EE4">
        <w:rPr>
          <w:rFonts w:ascii="华文楷体" w:eastAsia="华文楷体" w:hAnsi="华文楷体" w:hint="eastAsia"/>
          <w:kern w:val="0"/>
          <w:sz w:val="24"/>
        </w:rPr>
        <w:t>江其务</w:t>
      </w:r>
      <w:r w:rsidRPr="0078312B">
        <w:rPr>
          <w:rFonts w:ascii="华文楷体" w:eastAsia="华文楷体" w:hAnsi="华文楷体" w:hint="eastAsia"/>
          <w:kern w:val="0"/>
          <w:sz w:val="24"/>
        </w:rPr>
        <w:t>先生凭着开阔的胸襟，</w:t>
      </w:r>
      <w:r w:rsidR="0074676B" w:rsidRPr="00A56EE4">
        <w:rPr>
          <w:rFonts w:ascii="华文楷体" w:eastAsia="华文楷体" w:hAnsi="华文楷体" w:hint="eastAsia"/>
          <w:kern w:val="0"/>
          <w:sz w:val="24"/>
        </w:rPr>
        <w:t>明确</w:t>
      </w:r>
      <w:r w:rsidRPr="0078312B">
        <w:rPr>
          <w:rFonts w:ascii="华文楷体" w:eastAsia="华文楷体" w:hAnsi="华文楷体" w:hint="eastAsia"/>
          <w:kern w:val="0"/>
          <w:sz w:val="24"/>
        </w:rPr>
        <w:t>指出，在金融国际化的大潮中，任何一国的金融都必须对外开放，闭关锁国的政策不再具有实施条件，一定要在开放的条件下，通过有效监管加速对外开放的步伐，也就是建立起开放式的监管。自20世纪70年代以来，随着经济全球化和金融国际化的发展，跨国银行成为了担负国际资本</w:t>
      </w:r>
      <w:r w:rsidRPr="0078312B">
        <w:rPr>
          <w:rFonts w:ascii="华文楷体" w:eastAsia="华文楷体" w:hAnsi="华文楷体" w:hint="eastAsia"/>
          <w:kern w:val="0"/>
          <w:sz w:val="24"/>
        </w:rPr>
        <w:lastRenderedPageBreak/>
        <w:t>流动的主要角色，金融监管从一国扩展到母国和东道国，在这种条件下，金融监管理念随之从主权国监管发展为国际监管协调。巴塞尔委员会正在发挥着国际金融监管的协调作用。开放式的监管要求我们根据国情，与时俱进，及时更新金融监管理念，明确金融监管的重点，实行金融监管模式、金融监管手段、金融监管内容等方面的创新，以使我国金融监管从传统的准入监管向流程监管转变；从合</w:t>
      </w:r>
      <w:proofErr w:type="gramStart"/>
      <w:r w:rsidRPr="0078312B">
        <w:rPr>
          <w:rFonts w:ascii="华文楷体" w:eastAsia="华文楷体" w:hAnsi="华文楷体" w:hint="eastAsia"/>
          <w:kern w:val="0"/>
          <w:sz w:val="24"/>
        </w:rPr>
        <w:t>规</w:t>
      </w:r>
      <w:proofErr w:type="gramEnd"/>
      <w:r w:rsidRPr="0078312B">
        <w:rPr>
          <w:rFonts w:ascii="华文楷体" w:eastAsia="华文楷体" w:hAnsi="华文楷体" w:hint="eastAsia"/>
          <w:kern w:val="0"/>
          <w:sz w:val="24"/>
        </w:rPr>
        <w:t>性监管向经营性风险监管和功能性监管转变；从</w:t>
      </w:r>
      <w:proofErr w:type="gramStart"/>
      <w:r w:rsidRPr="0078312B">
        <w:rPr>
          <w:rFonts w:ascii="华文楷体" w:eastAsia="华文楷体" w:hAnsi="华文楷体" w:hint="eastAsia"/>
          <w:kern w:val="0"/>
          <w:sz w:val="24"/>
        </w:rPr>
        <w:t>单纯维护</w:t>
      </w:r>
      <w:proofErr w:type="gramEnd"/>
      <w:r w:rsidRPr="0078312B">
        <w:rPr>
          <w:rFonts w:ascii="华文楷体" w:eastAsia="华文楷体" w:hAnsi="华文楷体" w:hint="eastAsia"/>
          <w:kern w:val="0"/>
          <w:sz w:val="24"/>
        </w:rPr>
        <w:t>金融安全监管向兼顾金融安全和提高金融业核心竞争力方面转变；从主权监管</w:t>
      </w:r>
      <w:proofErr w:type="gramStart"/>
      <w:r w:rsidRPr="0078312B">
        <w:rPr>
          <w:rFonts w:ascii="华文楷体" w:eastAsia="华文楷体" w:hAnsi="华文楷体" w:hint="eastAsia"/>
          <w:kern w:val="0"/>
          <w:sz w:val="24"/>
        </w:rPr>
        <w:t>向主权</w:t>
      </w:r>
      <w:proofErr w:type="gramEnd"/>
      <w:r w:rsidRPr="0078312B">
        <w:rPr>
          <w:rFonts w:ascii="华文楷体" w:eastAsia="华文楷体" w:hAnsi="华文楷体" w:hint="eastAsia"/>
          <w:kern w:val="0"/>
          <w:sz w:val="24"/>
        </w:rPr>
        <w:t>监管与国际监管协调转变</w:t>
      </w:r>
      <w:r w:rsidRPr="00A56EE4">
        <w:rPr>
          <w:rFonts w:ascii="华文楷体" w:eastAsia="华文楷体" w:hAnsi="华文楷体"/>
          <w:kern w:val="0"/>
          <w:sz w:val="24"/>
          <w:vertAlign w:val="superscript"/>
        </w:rPr>
        <w:footnoteReference w:id="9"/>
      </w:r>
      <w:r w:rsidR="0074676B" w:rsidRPr="00A56EE4">
        <w:rPr>
          <w:rFonts w:ascii="华文楷体" w:eastAsia="华文楷体" w:hAnsi="华文楷体" w:hint="eastAsia"/>
          <w:sz w:val="24"/>
        </w:rPr>
        <w:t xml:space="preserve"> </w:t>
      </w:r>
      <w:r w:rsidR="00415F62">
        <w:rPr>
          <w:rFonts w:ascii="华文楷体" w:eastAsia="华文楷体" w:hAnsi="华文楷体" w:hint="eastAsia"/>
          <w:sz w:val="24"/>
        </w:rPr>
        <w:t>。</w:t>
      </w:r>
    </w:p>
    <w:p w14:paraId="14EAE807" w14:textId="4CDC6C6E" w:rsidR="0078312B" w:rsidRPr="0078312B" w:rsidRDefault="0074676B" w:rsidP="00A56EE4">
      <w:pPr>
        <w:spacing w:line="360" w:lineRule="auto"/>
        <w:ind w:firstLineChars="150" w:firstLine="360"/>
        <w:rPr>
          <w:rFonts w:ascii="华文楷体" w:eastAsia="华文楷体" w:hAnsi="华文楷体"/>
          <w:kern w:val="0"/>
          <w:sz w:val="24"/>
        </w:rPr>
      </w:pPr>
      <w:r w:rsidRPr="00A56EE4">
        <w:rPr>
          <w:rFonts w:ascii="华文楷体" w:eastAsia="华文楷体" w:hAnsi="华文楷体" w:hint="eastAsia"/>
          <w:sz w:val="24"/>
        </w:rPr>
        <w:t>江其务先生认为，一个有效率的金融监管制度应该符合四条原则，即：服从服务于金融创新的原则；市场监管的原则；依法监管的原则；创造公平竞争的原则。金融监管理念是随着金融交易的发展不断演进的，根据从17世纪金融监管产生到20世纪30年代再到70年代以来，金融监管理念的演进，他</w:t>
      </w:r>
      <w:r w:rsidR="00185447" w:rsidRPr="00A56EE4">
        <w:rPr>
          <w:rFonts w:ascii="华文楷体" w:eastAsia="华文楷体" w:hAnsi="华文楷体" w:hint="eastAsia"/>
          <w:sz w:val="24"/>
        </w:rPr>
        <w:t>强调</w:t>
      </w:r>
      <w:r w:rsidRPr="00A56EE4">
        <w:rPr>
          <w:rFonts w:ascii="华文楷体" w:eastAsia="华文楷体" w:hAnsi="华文楷体" w:hint="eastAsia"/>
          <w:sz w:val="24"/>
        </w:rPr>
        <w:t>，我国未来金融监管至少应在五个方面创新：从“准入监管”转向“全程监管”；从“合规监管”转向“风险监管”；从“外部监管”转向“外部监管、行业自律、内部控制”相结合；从“中央一级集权监管”转向“集中与分级授权监管”相结合；从“主权监管”转向“主权监管与国际监管协调”</w:t>
      </w:r>
      <w:r w:rsidRPr="00A56EE4">
        <w:rPr>
          <w:rStyle w:val="a3"/>
          <w:rFonts w:ascii="华文楷体" w:eastAsia="华文楷体" w:hAnsi="华文楷体"/>
          <w:sz w:val="24"/>
        </w:rPr>
        <w:footnoteReference w:id="10"/>
      </w:r>
      <w:r w:rsidR="00415F62">
        <w:rPr>
          <w:rFonts w:ascii="华文楷体" w:eastAsia="华文楷体" w:hAnsi="华文楷体" w:hint="eastAsia"/>
          <w:sz w:val="24"/>
        </w:rPr>
        <w:t>。</w:t>
      </w:r>
    </w:p>
    <w:p w14:paraId="12D41AAE" w14:textId="784C967F" w:rsidR="0078312B" w:rsidRPr="0078312B" w:rsidRDefault="0074676B" w:rsidP="00A56E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jc w:val="left"/>
        <w:rPr>
          <w:rFonts w:ascii="华文楷体" w:eastAsia="华文楷体" w:hAnsi="华文楷体"/>
          <w:kern w:val="0"/>
          <w:sz w:val="24"/>
        </w:rPr>
      </w:pPr>
      <w:r w:rsidRPr="00A56EE4">
        <w:rPr>
          <w:rFonts w:ascii="华文楷体" w:eastAsia="华文楷体" w:hAnsi="华文楷体" w:hint="eastAsia"/>
          <w:kern w:val="0"/>
          <w:sz w:val="24"/>
        </w:rPr>
        <w:t>江其务</w:t>
      </w:r>
      <w:r w:rsidR="0078312B" w:rsidRPr="0078312B">
        <w:rPr>
          <w:rFonts w:ascii="华文楷体" w:eastAsia="华文楷体" w:hAnsi="华文楷体" w:hint="eastAsia"/>
          <w:kern w:val="0"/>
          <w:sz w:val="24"/>
        </w:rPr>
        <w:t>先生非常重视我国金融监管的法制化建设。</w:t>
      </w:r>
      <w:r w:rsidRPr="00A56EE4">
        <w:rPr>
          <w:rFonts w:ascii="华文楷体" w:eastAsia="华文楷体" w:hAnsi="华文楷体" w:hint="eastAsia"/>
          <w:kern w:val="0"/>
          <w:sz w:val="24"/>
        </w:rPr>
        <w:t>他</w:t>
      </w:r>
      <w:r w:rsidR="0078312B" w:rsidRPr="0078312B">
        <w:rPr>
          <w:rFonts w:ascii="华文楷体" w:eastAsia="华文楷体" w:hAnsi="华文楷体" w:hint="eastAsia"/>
          <w:kern w:val="0"/>
          <w:sz w:val="24"/>
        </w:rPr>
        <w:t>认为，我国金融监管要解决两个方面的问题，一是</w:t>
      </w:r>
      <w:r w:rsidR="0078312B" w:rsidRPr="0078312B">
        <w:rPr>
          <w:rFonts w:ascii="华文楷体" w:eastAsia="华文楷体" w:hAnsi="华文楷体"/>
          <w:kern w:val="0"/>
          <w:sz w:val="24"/>
        </w:rPr>
        <w:t>全面清理与WTO规则不符的政策法规</w:t>
      </w:r>
      <w:r w:rsidR="0078312B" w:rsidRPr="0078312B">
        <w:rPr>
          <w:rFonts w:ascii="华文楷体" w:eastAsia="华文楷体" w:hAnsi="华文楷体" w:hint="eastAsia"/>
          <w:kern w:val="0"/>
          <w:sz w:val="24"/>
        </w:rPr>
        <w:t>，</w:t>
      </w:r>
      <w:r w:rsidR="0078312B" w:rsidRPr="0078312B">
        <w:rPr>
          <w:rFonts w:ascii="华文楷体" w:eastAsia="华文楷体" w:hAnsi="华文楷体"/>
          <w:kern w:val="0"/>
          <w:sz w:val="24"/>
        </w:rPr>
        <w:t>尽快制定出符合国际化要求、与WTO金融法律体系相一致的新的游戏规则，构建起高质量、高效率的</w:t>
      </w:r>
      <w:r w:rsidR="0078312B" w:rsidRPr="0078312B">
        <w:rPr>
          <w:rFonts w:ascii="华文楷体" w:eastAsia="华文楷体" w:hAnsi="华文楷体" w:hint="eastAsia"/>
          <w:kern w:val="0"/>
          <w:sz w:val="24"/>
        </w:rPr>
        <w:t>对金融机构监管的法律法规</w:t>
      </w:r>
      <w:r w:rsidR="0078312B" w:rsidRPr="0078312B">
        <w:rPr>
          <w:rFonts w:ascii="华文楷体" w:eastAsia="华文楷体" w:hAnsi="华文楷体"/>
          <w:kern w:val="0"/>
          <w:sz w:val="24"/>
        </w:rPr>
        <w:t>体系</w:t>
      </w:r>
      <w:r w:rsidR="0078312B" w:rsidRPr="0078312B">
        <w:rPr>
          <w:rFonts w:ascii="华文楷体" w:eastAsia="华文楷体" w:hAnsi="华文楷体" w:hint="eastAsia"/>
          <w:kern w:val="0"/>
          <w:sz w:val="24"/>
        </w:rPr>
        <w:t>，真正做到我国金融监管的有法可依、有法必依、执法必严、违法必究；二是金融监管要依法监管，不能用行政的随意</w:t>
      </w:r>
      <w:r w:rsidR="0078312B" w:rsidRPr="0078312B">
        <w:rPr>
          <w:rFonts w:ascii="华文楷体" w:eastAsia="华文楷体" w:hAnsi="华文楷体" w:hint="eastAsia"/>
          <w:kern w:val="0"/>
          <w:sz w:val="24"/>
        </w:rPr>
        <w:lastRenderedPageBreak/>
        <w:t>性代替法律，要防止金融监管者的行为扭曲，建立对监管者的权力制衡机制，加强对监管者的再监管。现在中央银行、银监会、证监会、保监会派出的工作组越来越多，但监管工作的效果却不理想，这也说明依法监管还必须建立对监管者的监管制度，这样才能真正按客观规律办事，而不是因人因事而异</w:t>
      </w:r>
      <w:r w:rsidR="0078312B" w:rsidRPr="00A56EE4">
        <w:rPr>
          <w:rFonts w:ascii="华文楷体" w:eastAsia="华文楷体" w:hAnsi="华文楷体"/>
          <w:kern w:val="0"/>
          <w:sz w:val="24"/>
          <w:vertAlign w:val="superscript"/>
        </w:rPr>
        <w:footnoteReference w:id="11"/>
      </w:r>
      <w:r w:rsidR="00415F62">
        <w:rPr>
          <w:rFonts w:ascii="华文楷体" w:eastAsia="华文楷体" w:hAnsi="华文楷体" w:hint="eastAsia"/>
          <w:kern w:val="0"/>
          <w:sz w:val="24"/>
        </w:rPr>
        <w:t>。</w:t>
      </w:r>
    </w:p>
    <w:p w14:paraId="6E103949" w14:textId="77777777" w:rsidR="00E56987" w:rsidRPr="00A56EE4" w:rsidRDefault="00592666" w:rsidP="00415F62">
      <w:pPr>
        <w:spacing w:line="360" w:lineRule="auto"/>
        <w:ind w:firstLineChars="150" w:firstLine="360"/>
        <w:jc w:val="center"/>
        <w:rPr>
          <w:rFonts w:ascii="华文楷体" w:eastAsia="华文楷体" w:hAnsi="华文楷体"/>
          <w:b/>
          <w:sz w:val="24"/>
        </w:rPr>
      </w:pPr>
      <w:r w:rsidRPr="00A56EE4">
        <w:rPr>
          <w:rFonts w:ascii="华文楷体" w:eastAsia="华文楷体" w:hAnsi="华文楷体" w:hint="eastAsia"/>
          <w:b/>
          <w:sz w:val="24"/>
        </w:rPr>
        <w:t>二、银行信贷管理</w:t>
      </w:r>
    </w:p>
    <w:p w14:paraId="7F728892" w14:textId="1CA4CDC5" w:rsidR="00E56987" w:rsidRPr="00A56EE4" w:rsidRDefault="00E56987" w:rsidP="00A56EE4">
      <w:pPr>
        <w:spacing w:line="360" w:lineRule="auto"/>
        <w:ind w:firstLineChars="200" w:firstLine="480"/>
        <w:rPr>
          <w:rFonts w:ascii="华文楷体" w:eastAsia="华文楷体" w:hAnsi="华文楷体"/>
          <w:sz w:val="24"/>
        </w:rPr>
      </w:pPr>
      <w:r w:rsidRPr="00A56EE4">
        <w:rPr>
          <w:rFonts w:ascii="华文楷体" w:eastAsia="华文楷体" w:hAnsi="华文楷体" w:hint="eastAsia"/>
          <w:sz w:val="24"/>
        </w:rPr>
        <w:t>江其务</w:t>
      </w:r>
      <w:r w:rsidR="00592666" w:rsidRPr="00A56EE4">
        <w:rPr>
          <w:rFonts w:ascii="华文楷体" w:eastAsia="华文楷体" w:hAnsi="华文楷体" w:hint="eastAsia"/>
          <w:sz w:val="24"/>
        </w:rPr>
        <w:t>先生</w:t>
      </w:r>
      <w:r w:rsidRPr="00A56EE4">
        <w:rPr>
          <w:rFonts w:ascii="华文楷体" w:eastAsia="华文楷体" w:hAnsi="华文楷体" w:hint="eastAsia"/>
          <w:sz w:val="24"/>
        </w:rPr>
        <w:t>是我国银行信贷管理学科的奠基人</w:t>
      </w:r>
      <w:r w:rsidRPr="00A56EE4">
        <w:rPr>
          <w:rStyle w:val="a3"/>
          <w:rFonts w:ascii="华文楷体" w:eastAsia="华文楷体" w:hAnsi="华文楷体"/>
          <w:color w:val="333333"/>
          <w:sz w:val="24"/>
        </w:rPr>
        <w:footnoteReference w:id="12"/>
      </w:r>
      <w:r w:rsidR="00415F62">
        <w:rPr>
          <w:rFonts w:ascii="华文楷体" w:eastAsia="华文楷体" w:hAnsi="华文楷体" w:hint="eastAsia"/>
          <w:color w:val="333333"/>
          <w:sz w:val="24"/>
        </w:rPr>
        <w:t>。</w:t>
      </w:r>
      <w:r w:rsidRPr="00A56EE4">
        <w:rPr>
          <w:rFonts w:ascii="华文楷体" w:eastAsia="华文楷体" w:hAnsi="华文楷体" w:hint="eastAsia"/>
          <w:color w:val="333333"/>
          <w:sz w:val="24"/>
        </w:rPr>
        <w:t>从</w:t>
      </w:r>
      <w:r w:rsidRPr="00A56EE4">
        <w:rPr>
          <w:rFonts w:ascii="华文楷体" w:eastAsia="华文楷体" w:hAnsi="华文楷体" w:hint="eastAsia"/>
          <w:sz w:val="24"/>
        </w:rPr>
        <w:t>1982年出版的《工商信贷管理学》（中国财政经济出版社）、到1987年和1994年出版的《银行信贷管理学》（分别由中央电视大学出版社和中国金融出版社出版）、再到2004年出版的《银行信贷管理》（与周好文共同主编，高等教育出版社），系统反映了学科理论和实践的发展成果，形成了从计划经济——计划商品经济——市场经济体制条件下的银行信贷管理的基本理论、基本知识、基本技能的发展轨迹，既是教科书，也是一部学科发展史。</w:t>
      </w:r>
    </w:p>
    <w:p w14:paraId="67EE4E56" w14:textId="5CAF9E1A" w:rsidR="00E56987" w:rsidRPr="00A56EE4" w:rsidRDefault="00E56987" w:rsidP="00A56EE4">
      <w:pPr>
        <w:spacing w:line="360" w:lineRule="auto"/>
        <w:ind w:firstLineChars="200" w:firstLine="480"/>
        <w:rPr>
          <w:rFonts w:ascii="华文楷体" w:eastAsia="华文楷体" w:hAnsi="华文楷体"/>
          <w:sz w:val="24"/>
        </w:rPr>
      </w:pPr>
      <w:r w:rsidRPr="00A56EE4">
        <w:rPr>
          <w:rFonts w:ascii="华文楷体" w:eastAsia="华文楷体" w:hAnsi="华文楷体" w:hint="eastAsia"/>
          <w:sz w:val="24"/>
        </w:rPr>
        <w:t>1982年财经版的《工商信贷管理学》彻底突破了苏联银行信贷管理的制度和管理方法，从理论上奠定了我国银行信贷管理“本土化”的框架，提出不同于传统观点“生产——资金——生产”表述的“资金——生产——资金”，以两重支付、两重归流、四个转化、四个区别为基本内容的银行信贷资金运动规律。电大版和金融版的《银行信贷管理学》进一步完善了银行信贷资金运动规律，区分微观与宏观并第一次提出宏观信贷资金运动规律；同时探索取代传统信贷资金供给制建立信贷资金借贷制这一新的信贷管理模式。两本教材分别于1989年荣获第一届全国高等学校金融类优秀教材二等奖和1995年荣获第三届全国高等学校金融类优秀教材一等奖。</w:t>
      </w:r>
      <w:proofErr w:type="gramStart"/>
      <w:r w:rsidRPr="00A56EE4">
        <w:rPr>
          <w:rFonts w:ascii="华文楷体" w:eastAsia="华文楷体" w:hAnsi="华文楷体" w:hint="eastAsia"/>
          <w:sz w:val="24"/>
        </w:rPr>
        <w:t>高教版</w:t>
      </w:r>
      <w:proofErr w:type="gramEnd"/>
      <w:r w:rsidRPr="00A56EE4">
        <w:rPr>
          <w:rFonts w:ascii="华文楷体" w:eastAsia="华文楷体" w:hAnsi="华文楷体" w:hint="eastAsia"/>
          <w:sz w:val="24"/>
        </w:rPr>
        <w:t>的《银行信贷管理》针对不少院校专业课程设置</w:t>
      </w:r>
      <w:r w:rsidRPr="00A56EE4">
        <w:rPr>
          <w:rFonts w:ascii="华文楷体" w:eastAsia="华文楷体" w:hAnsi="华文楷体" w:hint="eastAsia"/>
          <w:sz w:val="24"/>
        </w:rPr>
        <w:lastRenderedPageBreak/>
        <w:t>调整，新开设“商业银行经营管理”同时取消“银行信贷管理”课程，通过分析银行信贷管理和商业银行经营管理、中介和市场的相互关系，重新确立了银行信贷管理学的课程地位，并根据信贷资金运动在二重支付和二重归流中充满着信息不对称的风险，提出银行信贷管理制度建设应当实行“信贷营销制度”和“风险处置制度”并举的战略</w:t>
      </w:r>
      <w:r w:rsidRPr="00A56EE4">
        <w:rPr>
          <w:rStyle w:val="a3"/>
          <w:rFonts w:ascii="华文楷体" w:eastAsia="华文楷体" w:hAnsi="华文楷体"/>
          <w:sz w:val="24"/>
        </w:rPr>
        <w:footnoteReference w:id="13"/>
      </w:r>
      <w:r w:rsidR="00415F62">
        <w:rPr>
          <w:rFonts w:ascii="华文楷体" w:eastAsia="华文楷体" w:hAnsi="华文楷体" w:hint="eastAsia"/>
          <w:sz w:val="24"/>
        </w:rPr>
        <w:t>。</w:t>
      </w:r>
      <w:r w:rsidRPr="00A56EE4">
        <w:rPr>
          <w:rFonts w:ascii="华文楷体" w:eastAsia="华文楷体" w:hAnsi="华文楷体" w:hint="eastAsia"/>
          <w:sz w:val="24"/>
        </w:rPr>
        <w:t>该教材列入普通高等教育“十五”</w:t>
      </w:r>
      <w:r w:rsidR="00567249" w:rsidRPr="00A56EE4">
        <w:rPr>
          <w:rFonts w:ascii="华文楷体" w:eastAsia="华文楷体" w:hAnsi="华文楷体" w:hint="eastAsia"/>
          <w:sz w:val="24"/>
        </w:rPr>
        <w:t>时期</w:t>
      </w:r>
      <w:r w:rsidRPr="00A56EE4">
        <w:rPr>
          <w:rFonts w:ascii="华文楷体" w:eastAsia="华文楷体" w:hAnsi="华文楷体" w:hint="eastAsia"/>
          <w:sz w:val="24"/>
        </w:rPr>
        <w:t>国家级规划教材。</w:t>
      </w:r>
    </w:p>
    <w:p w14:paraId="3C40187A" w14:textId="77777777" w:rsidR="00E56987" w:rsidRPr="00A56EE4" w:rsidRDefault="00567249" w:rsidP="00415F62">
      <w:pPr>
        <w:spacing w:line="360" w:lineRule="auto"/>
        <w:ind w:firstLineChars="200" w:firstLine="480"/>
        <w:jc w:val="center"/>
        <w:rPr>
          <w:rFonts w:ascii="华文楷体" w:eastAsia="华文楷体" w:hAnsi="华文楷体"/>
          <w:b/>
          <w:sz w:val="24"/>
        </w:rPr>
      </w:pPr>
      <w:r w:rsidRPr="00A56EE4">
        <w:rPr>
          <w:rFonts w:ascii="华文楷体" w:eastAsia="华文楷体" w:hAnsi="华文楷体" w:hint="eastAsia"/>
          <w:b/>
          <w:sz w:val="24"/>
        </w:rPr>
        <w:t>三、金融改革和发展战略</w:t>
      </w:r>
    </w:p>
    <w:p w14:paraId="01F7D4FE" w14:textId="77777777" w:rsidR="00E56987" w:rsidRPr="00A56EE4" w:rsidRDefault="00E56987" w:rsidP="00A56EE4">
      <w:pPr>
        <w:spacing w:line="360" w:lineRule="auto"/>
        <w:ind w:firstLineChars="200" w:firstLine="480"/>
        <w:rPr>
          <w:rFonts w:ascii="华文楷体" w:eastAsia="华文楷体" w:hAnsi="华文楷体"/>
          <w:sz w:val="24"/>
        </w:rPr>
      </w:pPr>
      <w:r w:rsidRPr="00A56EE4">
        <w:rPr>
          <w:rFonts w:ascii="华文楷体" w:eastAsia="华文楷体" w:hAnsi="华文楷体"/>
          <w:sz w:val="24"/>
        </w:rPr>
        <w:t>金融改革和发展战略</w:t>
      </w:r>
      <w:r w:rsidRPr="00A56EE4">
        <w:rPr>
          <w:rFonts w:ascii="华文楷体" w:eastAsia="华文楷体" w:hAnsi="华文楷体" w:hint="eastAsia"/>
          <w:sz w:val="24"/>
        </w:rPr>
        <w:t>是江其务</w:t>
      </w:r>
      <w:r w:rsidR="00567249" w:rsidRPr="00A56EE4">
        <w:rPr>
          <w:rFonts w:ascii="华文楷体" w:eastAsia="华文楷体" w:hAnsi="华文楷体" w:hint="eastAsia"/>
          <w:sz w:val="24"/>
        </w:rPr>
        <w:t>先生</w:t>
      </w:r>
      <w:r w:rsidRPr="00A56EE4">
        <w:rPr>
          <w:rFonts w:ascii="华文楷体" w:eastAsia="华文楷体" w:hAnsi="华文楷体" w:hint="eastAsia"/>
          <w:sz w:val="24"/>
        </w:rPr>
        <w:t>一直主攻的研究领域，形成了他本人建立并发展起来的</w:t>
      </w:r>
      <w:smartTag w:uri="urn:schemas-microsoft-com:office:smarttags" w:element="PersonName">
        <w:smartTagPr>
          <w:attr w:name="ProductID" w:val="金融学"/>
        </w:smartTagPr>
        <w:r w:rsidRPr="00A56EE4">
          <w:rPr>
            <w:rFonts w:ascii="华文楷体" w:eastAsia="华文楷体" w:hAnsi="华文楷体" w:hint="eastAsia"/>
            <w:sz w:val="24"/>
          </w:rPr>
          <w:t>金融学</w:t>
        </w:r>
      </w:smartTag>
      <w:r w:rsidRPr="00A56EE4">
        <w:rPr>
          <w:rFonts w:ascii="华文楷体" w:eastAsia="华文楷体" w:hAnsi="华文楷体" w:hint="eastAsia"/>
          <w:sz w:val="24"/>
        </w:rPr>
        <w:t>博士点的特色研究方向，取得了卓著的成就。经不完全</w:t>
      </w:r>
      <w:r w:rsidR="00567249" w:rsidRPr="00A56EE4">
        <w:rPr>
          <w:rFonts w:ascii="华文楷体" w:eastAsia="华文楷体" w:hAnsi="华文楷体" w:hint="eastAsia"/>
          <w:sz w:val="24"/>
        </w:rPr>
        <w:t>梳理和</w:t>
      </w:r>
      <w:r w:rsidRPr="00A56EE4">
        <w:rPr>
          <w:rFonts w:ascii="华文楷体" w:eastAsia="华文楷体" w:hAnsi="华文楷体" w:hint="eastAsia"/>
          <w:sz w:val="24"/>
        </w:rPr>
        <w:t>归纳，江其务</w:t>
      </w:r>
      <w:r w:rsidR="00567249" w:rsidRPr="00A56EE4">
        <w:rPr>
          <w:rFonts w:ascii="华文楷体" w:eastAsia="华文楷体" w:hAnsi="华文楷体" w:hint="eastAsia"/>
          <w:sz w:val="24"/>
        </w:rPr>
        <w:t>先生</w:t>
      </w:r>
      <w:r w:rsidRPr="00A56EE4">
        <w:rPr>
          <w:rFonts w:ascii="华文楷体" w:eastAsia="华文楷体" w:hAnsi="华文楷体" w:hint="eastAsia"/>
          <w:sz w:val="24"/>
        </w:rPr>
        <w:t>在这一领域至少有</w:t>
      </w:r>
      <w:r w:rsidR="00567249" w:rsidRPr="00A56EE4">
        <w:rPr>
          <w:rFonts w:ascii="华文楷体" w:eastAsia="华文楷体" w:hAnsi="华文楷体" w:hint="eastAsia"/>
          <w:sz w:val="24"/>
        </w:rPr>
        <w:t>以下突出</w:t>
      </w:r>
      <w:r w:rsidRPr="00A56EE4">
        <w:rPr>
          <w:rFonts w:ascii="华文楷体" w:eastAsia="华文楷体" w:hAnsi="华文楷体" w:hint="eastAsia"/>
          <w:sz w:val="24"/>
        </w:rPr>
        <w:t>学术成就与学术贡献。</w:t>
      </w:r>
    </w:p>
    <w:p w14:paraId="1BB2D17E" w14:textId="77777777" w:rsidR="00C65388" w:rsidRPr="00A56EE4" w:rsidRDefault="00E56987" w:rsidP="00A56EE4">
      <w:pPr>
        <w:spacing w:line="360" w:lineRule="auto"/>
        <w:ind w:firstLineChars="200" w:firstLine="480"/>
        <w:rPr>
          <w:rFonts w:ascii="华文楷体" w:eastAsia="华文楷体" w:hAnsi="华文楷体"/>
          <w:sz w:val="24"/>
        </w:rPr>
      </w:pPr>
      <w:r w:rsidRPr="00A56EE4">
        <w:rPr>
          <w:rFonts w:ascii="华文楷体" w:eastAsia="华文楷体" w:hAnsi="华文楷体" w:hint="eastAsia"/>
          <w:sz w:val="24"/>
        </w:rPr>
        <w:t>一是</w:t>
      </w:r>
      <w:r w:rsidR="005D43F4" w:rsidRPr="00A56EE4">
        <w:rPr>
          <w:rFonts w:ascii="华文楷体" w:eastAsia="华文楷体" w:hAnsi="华文楷体" w:hint="eastAsia"/>
          <w:sz w:val="24"/>
        </w:rPr>
        <w:t>20世纪</w:t>
      </w:r>
      <w:r w:rsidRPr="00A56EE4">
        <w:rPr>
          <w:rFonts w:ascii="华文楷体" w:eastAsia="华文楷体" w:hAnsi="华文楷体" w:hint="eastAsia"/>
          <w:sz w:val="24"/>
        </w:rPr>
        <w:t>80年代率先提出的金融超前改革战略理论。</w:t>
      </w:r>
      <w:r w:rsidR="00C65388" w:rsidRPr="00A56EE4">
        <w:rPr>
          <w:rFonts w:ascii="华文楷体" w:eastAsia="华文楷体" w:hAnsi="华文楷体" w:hint="eastAsia"/>
          <w:sz w:val="24"/>
        </w:rPr>
        <w:t>在</w:t>
      </w:r>
      <w:r w:rsidRPr="00A56EE4">
        <w:rPr>
          <w:rFonts w:ascii="华文楷体" w:eastAsia="华文楷体" w:hAnsi="华文楷体" w:hint="eastAsia"/>
          <w:sz w:val="24"/>
        </w:rPr>
        <w:t>金融改革与其他经济体制改革</w:t>
      </w:r>
      <w:r w:rsidR="00E91BF2" w:rsidRPr="00A56EE4">
        <w:rPr>
          <w:rFonts w:ascii="华文楷体" w:eastAsia="华文楷体" w:hAnsi="华文楷体" w:hint="eastAsia"/>
          <w:sz w:val="24"/>
        </w:rPr>
        <w:t>的关系问题</w:t>
      </w:r>
      <w:r w:rsidR="00C65388" w:rsidRPr="00A56EE4">
        <w:rPr>
          <w:rFonts w:ascii="华文楷体" w:eastAsia="华文楷体" w:hAnsi="华文楷体" w:hint="eastAsia"/>
          <w:sz w:val="24"/>
        </w:rPr>
        <w:t>上</w:t>
      </w:r>
      <w:r w:rsidR="00E91BF2" w:rsidRPr="00A56EE4">
        <w:rPr>
          <w:rFonts w:ascii="华文楷体" w:eastAsia="华文楷体" w:hAnsi="华文楷体" w:hint="eastAsia"/>
          <w:sz w:val="24"/>
        </w:rPr>
        <w:t>，当时理论界与决策部门大多持：“同步论”和“滞后论”。</w:t>
      </w:r>
      <w:r w:rsidRPr="00A56EE4">
        <w:rPr>
          <w:rFonts w:ascii="华文楷体" w:eastAsia="华文楷体" w:hAnsi="华文楷体" w:hint="eastAsia"/>
          <w:sz w:val="24"/>
        </w:rPr>
        <w:t>江其务</w:t>
      </w:r>
      <w:r w:rsidR="005D43F4" w:rsidRPr="00A56EE4">
        <w:rPr>
          <w:rFonts w:ascii="华文楷体" w:eastAsia="华文楷体" w:hAnsi="华文楷体" w:hint="eastAsia"/>
          <w:sz w:val="24"/>
        </w:rPr>
        <w:t>先生</w:t>
      </w:r>
      <w:r w:rsidR="00E91BF2" w:rsidRPr="00A56EE4">
        <w:rPr>
          <w:rFonts w:ascii="华文楷体" w:eastAsia="华文楷体" w:hAnsi="华文楷体" w:hint="eastAsia"/>
          <w:sz w:val="24"/>
        </w:rPr>
        <w:t>认为，经济改革难以推进的主要原因是金融体制的严重滞后性</w:t>
      </w:r>
      <w:r w:rsidR="00C65388" w:rsidRPr="00A56EE4">
        <w:rPr>
          <w:rFonts w:ascii="华文楷体" w:eastAsia="华文楷体" w:hAnsi="华文楷体" w:hint="eastAsia"/>
          <w:sz w:val="24"/>
        </w:rPr>
        <w:t>，金融改革严重滞后带来了一系列机制性和周期性问题，</w:t>
      </w:r>
      <w:r w:rsidR="00E91BF2" w:rsidRPr="00A56EE4">
        <w:rPr>
          <w:rFonts w:ascii="华文楷体" w:eastAsia="华文楷体" w:hAnsi="华文楷体" w:hint="eastAsia"/>
          <w:sz w:val="24"/>
        </w:rPr>
        <w:t>金融改革的滞后导致了在经济模式转换中的融资机制断裂。</w:t>
      </w:r>
      <w:r w:rsidR="00C65388" w:rsidRPr="00A56EE4">
        <w:rPr>
          <w:rFonts w:ascii="华文楷体" w:eastAsia="华文楷体" w:hAnsi="华文楷体" w:hint="eastAsia"/>
          <w:sz w:val="24"/>
        </w:rPr>
        <w:t>对此，江其务先生明确提出了金融体制必须超前改革的理论，并从理论、中外历史比较与实践的角度进行了系统化的论述。其核心观点是：金融结构、金融体制、金融运行机制和金融调控方式的改革必须超前于经济体制的改革，以便为新的经济模式的运行提供一个良好的金融环境，使金融资源配置方式的变革推动和导向物质资源配置方式的变革，促进经济金融协调发展。</w:t>
      </w:r>
      <w:r w:rsidR="00E91BF2" w:rsidRPr="00A56EE4">
        <w:rPr>
          <w:rFonts w:ascii="华文楷体" w:eastAsia="华文楷体" w:hAnsi="华文楷体" w:hint="eastAsia"/>
          <w:sz w:val="24"/>
        </w:rPr>
        <w:t>只有金融改革超前于经济体制改革，才能为新的经济模式的运行提供一个良好的环境，发展市场金融制度是促进经济体制和经济增长方式转变的结合</w:t>
      </w:r>
      <w:r w:rsidR="00E91BF2" w:rsidRPr="00A56EE4">
        <w:rPr>
          <w:rFonts w:ascii="华文楷体" w:eastAsia="华文楷体" w:hAnsi="华文楷体" w:hint="eastAsia"/>
          <w:sz w:val="24"/>
        </w:rPr>
        <w:lastRenderedPageBreak/>
        <w:t>点和推动器。</w:t>
      </w:r>
      <w:r w:rsidR="00C65388" w:rsidRPr="00A56EE4">
        <w:rPr>
          <w:rFonts w:ascii="华文楷体" w:eastAsia="华文楷体" w:hAnsi="华文楷体" w:hint="eastAsia"/>
          <w:sz w:val="24"/>
        </w:rPr>
        <w:t>后来的实践证明，金融改革超前论的观点更符合经济金融发展规律和中国的实际情况。</w:t>
      </w:r>
    </w:p>
    <w:p w14:paraId="361B919D" w14:textId="3EA55572" w:rsidR="000D0F65" w:rsidRPr="00A56EE4" w:rsidRDefault="00E56987" w:rsidP="00A56EE4">
      <w:pPr>
        <w:spacing w:line="360" w:lineRule="auto"/>
        <w:ind w:firstLineChars="200" w:firstLine="480"/>
        <w:rPr>
          <w:rFonts w:ascii="华文楷体" w:eastAsia="华文楷体" w:hAnsi="华文楷体"/>
          <w:sz w:val="24"/>
        </w:rPr>
      </w:pPr>
      <w:r w:rsidRPr="00A56EE4">
        <w:rPr>
          <w:rFonts w:ascii="华文楷体" w:eastAsia="华文楷体" w:hAnsi="华文楷体" w:hint="eastAsia"/>
          <w:sz w:val="24"/>
        </w:rPr>
        <w:t>二是率先主张信贷资金管理体制从“供给制”转向“借贷制”，从资金产品化走向资金商品化、市场化。</w:t>
      </w:r>
      <w:r w:rsidR="000306DA" w:rsidRPr="008A2D33">
        <w:rPr>
          <w:rFonts w:ascii="华文楷体" w:eastAsia="华文楷体" w:hAnsi="华文楷体" w:hint="eastAsia"/>
          <w:sz w:val="24"/>
        </w:rPr>
        <w:t>针对</w:t>
      </w:r>
      <w:r w:rsidR="000D0F65" w:rsidRPr="000D0F65">
        <w:rPr>
          <w:rFonts w:ascii="华文楷体" w:eastAsia="华文楷体" w:hAnsi="华文楷体" w:hint="eastAsia"/>
          <w:sz w:val="24"/>
        </w:rPr>
        <w:t>当时通货膨胀、银行呆账</w:t>
      </w:r>
      <w:r w:rsidR="000D0F65" w:rsidRPr="00A56EE4">
        <w:rPr>
          <w:rFonts w:ascii="华文楷体" w:eastAsia="华文楷体" w:hAnsi="华文楷体" w:hint="eastAsia"/>
          <w:sz w:val="24"/>
        </w:rPr>
        <w:t>、</w:t>
      </w:r>
      <w:r w:rsidR="000D0F65" w:rsidRPr="000D0F65">
        <w:rPr>
          <w:rFonts w:ascii="华文楷体" w:eastAsia="华文楷体" w:hAnsi="华文楷体" w:hint="eastAsia"/>
          <w:sz w:val="24"/>
        </w:rPr>
        <w:t>资金使用效率低下</w:t>
      </w:r>
      <w:r w:rsidR="000D0F65" w:rsidRPr="00A56EE4">
        <w:rPr>
          <w:rFonts w:ascii="华文楷体" w:eastAsia="华文楷体" w:hAnsi="华文楷体" w:hint="eastAsia"/>
          <w:sz w:val="24"/>
        </w:rPr>
        <w:t>尤其是</w:t>
      </w:r>
      <w:r w:rsidR="000306DA" w:rsidRPr="008A2D33">
        <w:rPr>
          <w:rFonts w:ascii="华文楷体" w:eastAsia="华文楷体" w:hAnsi="华文楷体" w:hint="eastAsia"/>
          <w:sz w:val="24"/>
        </w:rPr>
        <w:t>银行信贷资金供给制带来的诸多弊端，为了推进国有银行的企业化改革，1988年底</w:t>
      </w:r>
      <w:r w:rsidR="000306DA" w:rsidRPr="00A56EE4">
        <w:rPr>
          <w:rFonts w:ascii="华文楷体" w:eastAsia="华文楷体" w:hAnsi="华文楷体" w:hint="eastAsia"/>
          <w:sz w:val="24"/>
        </w:rPr>
        <w:t>，</w:t>
      </w:r>
      <w:r w:rsidR="000306DA" w:rsidRPr="008A2D33">
        <w:rPr>
          <w:rFonts w:ascii="华文楷体" w:eastAsia="华文楷体" w:hAnsi="华文楷体" w:hint="eastAsia"/>
          <w:sz w:val="24"/>
        </w:rPr>
        <w:t>江其务</w:t>
      </w:r>
      <w:r w:rsidR="000306DA" w:rsidRPr="00A56EE4">
        <w:rPr>
          <w:rFonts w:ascii="华文楷体" w:eastAsia="华文楷体" w:hAnsi="华文楷体" w:hint="eastAsia"/>
          <w:sz w:val="24"/>
        </w:rPr>
        <w:t>先生</w:t>
      </w:r>
      <w:r w:rsidR="000306DA" w:rsidRPr="008A2D33">
        <w:rPr>
          <w:rFonts w:ascii="华文楷体" w:eastAsia="华文楷体" w:hAnsi="华文楷体" w:hint="eastAsia"/>
          <w:sz w:val="24"/>
        </w:rPr>
        <w:t>提出了中国金融制度的改革核心是资金的供给制转向借贷制的理论观点。</w:t>
      </w:r>
      <w:r w:rsidR="000D0F65" w:rsidRPr="000D0F65">
        <w:rPr>
          <w:rFonts w:ascii="华文楷体" w:eastAsia="华文楷体" w:hAnsi="华文楷体" w:hint="eastAsia"/>
          <w:sz w:val="24"/>
        </w:rPr>
        <w:t>其核心观点是：银行要成为真正的银行，金融要真正发挥金融的功能，就必须从理论上明确信贷资金的商品性质，破除把信贷资金作为产品的观念；必须从根本上破除资金的供给制，建立一种以资金商品化为核心的资金借贷制度。</w:t>
      </w:r>
      <w:r w:rsidR="000306DA" w:rsidRPr="008A2D33">
        <w:rPr>
          <w:rFonts w:ascii="华文楷体" w:eastAsia="华文楷体" w:hAnsi="华文楷体" w:hint="eastAsia"/>
          <w:sz w:val="24"/>
        </w:rPr>
        <w:t>他认为，只有将银行资金由供给制转向借贷制，利率的作用才能发挥出来，银行的经营才能商业化。</w:t>
      </w:r>
      <w:r w:rsidRPr="00A56EE4">
        <w:rPr>
          <w:rFonts w:ascii="华文楷体" w:eastAsia="华文楷体" w:hAnsi="华文楷体" w:hint="eastAsia"/>
          <w:sz w:val="24"/>
        </w:rPr>
        <w:t>他认为，在计划</w:t>
      </w:r>
      <w:r w:rsidR="005D43F4" w:rsidRPr="00A56EE4">
        <w:rPr>
          <w:rFonts w:ascii="华文楷体" w:eastAsia="华文楷体" w:hAnsi="华文楷体" w:hint="eastAsia"/>
          <w:sz w:val="24"/>
        </w:rPr>
        <w:t>经济</w:t>
      </w:r>
      <w:r w:rsidRPr="00A56EE4">
        <w:rPr>
          <w:rFonts w:ascii="华文楷体" w:eastAsia="华文楷体" w:hAnsi="华文楷体" w:hint="eastAsia"/>
          <w:sz w:val="24"/>
        </w:rPr>
        <w:t>体制下，银行的资金是“产品”，而不是商品，没有交换，也就没有信用可言。计划定价，不是由市场决定利率，利率不起作用，所以一不反映供求、二不说明成本、三不能引导流向，通货膨胀、银行呆账、烂账都与此有关。头痛医头、脚痛医脚的金融改革是不成功的，核心是要建立资金的借贷制。</w:t>
      </w:r>
      <w:r w:rsidR="000306DA" w:rsidRPr="00A56EE4">
        <w:rPr>
          <w:rFonts w:ascii="华文楷体" w:eastAsia="华文楷体" w:hAnsi="华文楷体" w:hint="eastAsia"/>
          <w:sz w:val="24"/>
        </w:rPr>
        <w:t>用金融交易取代金融分配，从计划配置资金转向由市场配置。金融改革的核心在于实现资金商品化、利率市场化、经营企业化、调控间接化、管理制度化</w:t>
      </w:r>
      <w:r w:rsidRPr="00A56EE4">
        <w:rPr>
          <w:rStyle w:val="a3"/>
          <w:rFonts w:ascii="华文楷体" w:eastAsia="华文楷体" w:hAnsi="华文楷体"/>
          <w:sz w:val="24"/>
        </w:rPr>
        <w:footnoteReference w:id="14"/>
      </w:r>
      <w:r w:rsidR="00415F62">
        <w:rPr>
          <w:rFonts w:ascii="华文楷体" w:eastAsia="华文楷体" w:hAnsi="华文楷体" w:hint="eastAsia"/>
          <w:sz w:val="24"/>
        </w:rPr>
        <w:t>。</w:t>
      </w:r>
      <w:r w:rsidR="000D0F65" w:rsidRPr="000D0F65">
        <w:rPr>
          <w:rFonts w:ascii="华文楷体" w:eastAsia="华文楷体" w:hAnsi="华文楷体" w:hint="eastAsia"/>
          <w:sz w:val="24"/>
        </w:rPr>
        <w:t>后来的实践证明，信贷资金借贷</w:t>
      </w:r>
      <w:proofErr w:type="gramStart"/>
      <w:r w:rsidR="000D0F65" w:rsidRPr="000D0F65">
        <w:rPr>
          <w:rFonts w:ascii="华文楷体" w:eastAsia="华文楷体" w:hAnsi="华文楷体" w:hint="eastAsia"/>
          <w:sz w:val="24"/>
        </w:rPr>
        <w:t>制理论</w:t>
      </w:r>
      <w:proofErr w:type="gramEnd"/>
      <w:r w:rsidR="000D0F65" w:rsidRPr="000D0F65">
        <w:rPr>
          <w:rFonts w:ascii="华文楷体" w:eastAsia="华文楷体" w:hAnsi="华文楷体" w:hint="eastAsia"/>
          <w:sz w:val="24"/>
        </w:rPr>
        <w:t>根基于商品经济和市场经济规律，对商业银行改革产生了广泛和实质性的影响。</w:t>
      </w:r>
    </w:p>
    <w:p w14:paraId="5AADFF69" w14:textId="129F0CAA" w:rsidR="00E56987" w:rsidRPr="00A56EE4" w:rsidRDefault="00E56987" w:rsidP="00A56EE4">
      <w:pPr>
        <w:spacing w:line="360" w:lineRule="auto"/>
        <w:rPr>
          <w:rFonts w:ascii="华文楷体" w:eastAsia="华文楷体" w:hAnsi="华文楷体"/>
          <w:sz w:val="24"/>
        </w:rPr>
      </w:pPr>
      <w:r w:rsidRPr="00A56EE4">
        <w:rPr>
          <w:rFonts w:ascii="华文楷体" w:eastAsia="华文楷体" w:hAnsi="华文楷体" w:hint="eastAsia"/>
          <w:sz w:val="24"/>
        </w:rPr>
        <w:t xml:space="preserve">    三是率先提出我国银行体系改革应从“川”字型转向“伞”字型，从单一化走向网络化，从“一刀切”走向区域化、分层次和重点突破。针对银行体系改革存在的“空（中央银行）、死（专业银行）、乱（其他金融机构）”等问题，</w:t>
      </w:r>
      <w:r w:rsidR="005D43F4" w:rsidRPr="00A56EE4">
        <w:rPr>
          <w:rFonts w:ascii="华文楷体" w:eastAsia="华文楷体" w:hAnsi="华文楷体" w:hint="eastAsia"/>
          <w:sz w:val="24"/>
        </w:rPr>
        <w:t>20世</w:t>
      </w:r>
      <w:r w:rsidR="005D43F4" w:rsidRPr="00A56EE4">
        <w:rPr>
          <w:rFonts w:ascii="华文楷体" w:eastAsia="华文楷体" w:hAnsi="华文楷体" w:hint="eastAsia"/>
          <w:sz w:val="24"/>
        </w:rPr>
        <w:lastRenderedPageBreak/>
        <w:t>纪</w:t>
      </w:r>
      <w:r w:rsidRPr="00A56EE4">
        <w:rPr>
          <w:rFonts w:ascii="华文楷体" w:eastAsia="华文楷体" w:hAnsi="华文楷体" w:hint="eastAsia"/>
          <w:sz w:val="24"/>
        </w:rPr>
        <w:t>80年代中期他提出我国银行体系改革的方向是改条条专政的“川”字型模式为多层次的“伞”字型模式，建立以中央银行为核心，以区域化、单元制专业银行为主体的网络型银行体系；改革步骤实行东部、中部、西部三个金融地带层次推进</w:t>
      </w:r>
      <w:r w:rsidRPr="00A56EE4">
        <w:rPr>
          <w:rStyle w:val="a3"/>
          <w:rFonts w:ascii="华文楷体" w:eastAsia="华文楷体" w:hAnsi="华文楷体"/>
          <w:sz w:val="24"/>
        </w:rPr>
        <w:footnoteReference w:id="15"/>
      </w:r>
      <w:r w:rsidR="00415F62">
        <w:rPr>
          <w:rFonts w:ascii="华文楷体" w:eastAsia="华文楷体" w:hAnsi="华文楷体" w:hint="eastAsia"/>
          <w:sz w:val="24"/>
        </w:rPr>
        <w:t>。</w:t>
      </w:r>
    </w:p>
    <w:p w14:paraId="602C5501" w14:textId="245B3212" w:rsidR="00E56987" w:rsidRPr="00A56EE4" w:rsidRDefault="00E56987" w:rsidP="00A56EE4">
      <w:pPr>
        <w:spacing w:line="360" w:lineRule="auto"/>
        <w:rPr>
          <w:rFonts w:ascii="华文楷体" w:eastAsia="华文楷体" w:hAnsi="华文楷体"/>
          <w:sz w:val="24"/>
        </w:rPr>
      </w:pPr>
      <w:r w:rsidRPr="00A56EE4">
        <w:rPr>
          <w:rFonts w:ascii="华文楷体" w:eastAsia="华文楷体" w:hAnsi="华文楷体" w:hint="eastAsia"/>
          <w:sz w:val="24"/>
        </w:rPr>
        <w:t xml:space="preserve">    四是较早提出我国金融市场必须在藏富于民的分配格局和资金商品化前提下进行的观点，拓展了金融市场发展的理论。同时认为，金融市场发展受到诸多因素和条件限制，不能急于求成和一哄而起，实行空间推进、分层深化、多模式滚动的发展策略</w:t>
      </w:r>
      <w:r w:rsidRPr="00A56EE4">
        <w:rPr>
          <w:rStyle w:val="a3"/>
          <w:rFonts w:ascii="华文楷体" w:eastAsia="华文楷体" w:hAnsi="华文楷体"/>
          <w:sz w:val="24"/>
        </w:rPr>
        <w:footnoteReference w:id="16"/>
      </w:r>
      <w:r w:rsidR="00415F62">
        <w:rPr>
          <w:rFonts w:ascii="华文楷体" w:eastAsia="华文楷体" w:hAnsi="华文楷体" w:hint="eastAsia"/>
          <w:sz w:val="24"/>
        </w:rPr>
        <w:t>。</w:t>
      </w:r>
    </w:p>
    <w:p w14:paraId="1FC5FCDA" w14:textId="68AF1FB5" w:rsidR="00E56987" w:rsidRPr="00A56EE4" w:rsidRDefault="00E56987" w:rsidP="00A56EE4">
      <w:pPr>
        <w:spacing w:line="360" w:lineRule="auto"/>
        <w:ind w:firstLine="480"/>
        <w:rPr>
          <w:rFonts w:ascii="华文楷体" w:eastAsia="华文楷体" w:hAnsi="华文楷体"/>
          <w:sz w:val="24"/>
        </w:rPr>
      </w:pPr>
      <w:r w:rsidRPr="00A56EE4">
        <w:rPr>
          <w:rFonts w:ascii="华文楷体" w:eastAsia="华文楷体" w:hAnsi="华文楷体" w:hint="eastAsia"/>
          <w:sz w:val="24"/>
        </w:rPr>
        <w:t>五是率先提出“银行功能的第二次革命”。</w:t>
      </w:r>
      <w:r w:rsidR="008A2D33" w:rsidRPr="00A56EE4">
        <w:rPr>
          <w:rFonts w:ascii="华文楷体" w:eastAsia="华文楷体" w:hAnsi="华文楷体" w:hint="eastAsia"/>
          <w:sz w:val="24"/>
        </w:rPr>
        <w:t>20世纪</w:t>
      </w:r>
      <w:r w:rsidR="008A2D33" w:rsidRPr="008A2D33">
        <w:rPr>
          <w:rFonts w:ascii="华文楷体" w:eastAsia="华文楷体" w:hAnsi="华文楷体" w:hint="eastAsia"/>
          <w:sz w:val="24"/>
        </w:rPr>
        <w:t>80年代末，我国金融改革裹足不前，信用供给制有扩大的迹象。</w:t>
      </w:r>
      <w:r w:rsidRPr="00A56EE4">
        <w:rPr>
          <w:rFonts w:ascii="华文楷体" w:eastAsia="华文楷体" w:hAnsi="华文楷体" w:hint="eastAsia"/>
          <w:sz w:val="24"/>
        </w:rPr>
        <w:t>针对经济改革中银行用贷款发放职工工资等不正常现象，主张利用金融手段，用贷款支持建立国家社会保障体系，用钱维持旧体制不如用钱买个新体制，为国有企业转制和国有银行商业化构造一个稳定的协调机制，使国企转制、银行商业化与建立社会保障体系三位一体</w:t>
      </w:r>
      <w:r w:rsidRPr="00A56EE4">
        <w:rPr>
          <w:rStyle w:val="a3"/>
          <w:rFonts w:ascii="华文楷体" w:eastAsia="华文楷体" w:hAnsi="华文楷体"/>
          <w:sz w:val="24"/>
        </w:rPr>
        <w:footnoteReference w:id="17"/>
      </w:r>
      <w:r w:rsidR="00415F62">
        <w:rPr>
          <w:rFonts w:ascii="华文楷体" w:eastAsia="华文楷体" w:hAnsi="华文楷体" w:hint="eastAsia"/>
          <w:sz w:val="24"/>
        </w:rPr>
        <w:t>。</w:t>
      </w:r>
    </w:p>
    <w:p w14:paraId="098209D8" w14:textId="2877A0E0" w:rsidR="00E56987" w:rsidRPr="00A56EE4" w:rsidRDefault="00E56987" w:rsidP="00A56EE4">
      <w:pPr>
        <w:spacing w:line="360" w:lineRule="auto"/>
        <w:ind w:firstLineChars="150" w:firstLine="360"/>
        <w:rPr>
          <w:rFonts w:ascii="华文楷体" w:eastAsia="华文楷体" w:hAnsi="华文楷体"/>
          <w:sz w:val="24"/>
        </w:rPr>
      </w:pPr>
      <w:r w:rsidRPr="00A56EE4">
        <w:rPr>
          <w:rFonts w:ascii="华文楷体" w:eastAsia="华文楷体" w:hAnsi="华文楷体" w:hint="eastAsia"/>
          <w:sz w:val="24"/>
        </w:rPr>
        <w:t>六是系统地提出中国金融改革的战略思路与战略重点。他认为，中国金融制度改革应以制度变迁为核心，计划金融转向市场金融的制度创新为主线，以三次制度性分离为转变标志（以建立中央银行为标志的信贷与发行的分离、以成立政策性银行为标志的商业金融与政策金融的分离、以组建资产管理公司为标志的金融优质资产与不良资产的分离），</w:t>
      </w:r>
      <w:proofErr w:type="gramStart"/>
      <w:r w:rsidRPr="00A56EE4">
        <w:rPr>
          <w:rFonts w:ascii="华文楷体" w:eastAsia="华文楷体" w:hAnsi="华文楷体" w:hint="eastAsia"/>
          <w:sz w:val="24"/>
        </w:rPr>
        <w:t>寓金融</w:t>
      </w:r>
      <w:proofErr w:type="gramEnd"/>
      <w:r w:rsidRPr="00A56EE4">
        <w:rPr>
          <w:rFonts w:ascii="华文楷体" w:eastAsia="华文楷体" w:hAnsi="华文楷体" w:hint="eastAsia"/>
          <w:sz w:val="24"/>
        </w:rPr>
        <w:t>改革、金融发展、金融开放三位为一体。金融改革、金融开放与金融发展“三位一体”构成了中国金融制度创新的全部内</w:t>
      </w:r>
      <w:r w:rsidRPr="00A56EE4">
        <w:rPr>
          <w:rFonts w:ascii="华文楷体" w:eastAsia="华文楷体" w:hAnsi="华文楷体" w:hint="eastAsia"/>
          <w:sz w:val="24"/>
        </w:rPr>
        <w:lastRenderedPageBreak/>
        <w:t>容</w:t>
      </w:r>
      <w:r w:rsidRPr="00A56EE4">
        <w:rPr>
          <w:rStyle w:val="a3"/>
          <w:rFonts w:ascii="华文楷体" w:eastAsia="华文楷体" w:hAnsi="华文楷体"/>
          <w:sz w:val="24"/>
        </w:rPr>
        <w:footnoteReference w:id="18"/>
      </w:r>
      <w:r w:rsidR="00415F62">
        <w:rPr>
          <w:rFonts w:ascii="华文楷体" w:eastAsia="华文楷体" w:hAnsi="华文楷体" w:hint="eastAsia"/>
          <w:sz w:val="24"/>
        </w:rPr>
        <w:t>。</w:t>
      </w:r>
      <w:r w:rsidRPr="00A56EE4">
        <w:rPr>
          <w:rFonts w:ascii="华文楷体" w:eastAsia="华文楷体" w:hAnsi="华文楷体" w:hint="eastAsia"/>
          <w:sz w:val="24"/>
        </w:rPr>
        <w:t>为此，从国家垄断信用走向国家调控信用，从投融资结构一元化走向多元化，是实现金融体制改革新突破的重要理论指导；国有商业银行的综合改革是整个金融体制改革的重点；放宽市场准入，发展民营金融机构，是金融制度增量改革必须突破的障碍</w:t>
      </w:r>
      <w:r w:rsidRPr="00A56EE4">
        <w:rPr>
          <w:rStyle w:val="a3"/>
          <w:rFonts w:ascii="华文楷体" w:eastAsia="华文楷体" w:hAnsi="华文楷体"/>
          <w:sz w:val="24"/>
        </w:rPr>
        <w:footnoteReference w:id="19"/>
      </w:r>
      <w:r w:rsidR="00415F62">
        <w:rPr>
          <w:rFonts w:ascii="华文楷体" w:eastAsia="华文楷体" w:hAnsi="华文楷体" w:hint="eastAsia"/>
          <w:sz w:val="24"/>
        </w:rPr>
        <w:t>。</w:t>
      </w:r>
    </w:p>
    <w:p w14:paraId="5CC0645B" w14:textId="53346D6E" w:rsidR="00E56987" w:rsidRPr="00A56EE4" w:rsidRDefault="00E56987" w:rsidP="00A56EE4">
      <w:pPr>
        <w:spacing w:line="360" w:lineRule="auto"/>
        <w:ind w:firstLineChars="200" w:firstLine="480"/>
        <w:rPr>
          <w:rFonts w:ascii="华文楷体" w:eastAsia="华文楷体" w:hAnsi="华文楷体"/>
          <w:sz w:val="24"/>
        </w:rPr>
      </w:pPr>
      <w:r w:rsidRPr="00A56EE4">
        <w:rPr>
          <w:rFonts w:ascii="华文楷体" w:eastAsia="华文楷体" w:hAnsi="华文楷体" w:hint="eastAsia"/>
          <w:sz w:val="24"/>
        </w:rPr>
        <w:t>七是在中介与市场、间接融资与直接融资关系问题上，</w:t>
      </w:r>
      <w:r w:rsidR="005D43F4" w:rsidRPr="00A56EE4">
        <w:rPr>
          <w:rFonts w:ascii="华文楷体" w:eastAsia="华文楷体" w:hAnsi="华文楷体" w:hint="eastAsia"/>
          <w:sz w:val="24"/>
        </w:rPr>
        <w:t>他</w:t>
      </w:r>
      <w:r w:rsidRPr="00A56EE4">
        <w:rPr>
          <w:rFonts w:ascii="华文楷体" w:eastAsia="华文楷体" w:hAnsi="华文楷体" w:hint="eastAsia"/>
          <w:sz w:val="24"/>
        </w:rPr>
        <w:t>认为中介和市场</w:t>
      </w:r>
      <w:r w:rsidR="005D43F4" w:rsidRPr="00A56EE4">
        <w:rPr>
          <w:rFonts w:ascii="华文楷体" w:eastAsia="华文楷体" w:hAnsi="华文楷体" w:hint="eastAsia"/>
          <w:sz w:val="24"/>
        </w:rPr>
        <w:t>、</w:t>
      </w:r>
      <w:r w:rsidRPr="00A56EE4">
        <w:rPr>
          <w:rFonts w:ascii="华文楷体" w:eastAsia="华文楷体" w:hAnsi="华文楷体" w:hint="eastAsia"/>
          <w:sz w:val="24"/>
        </w:rPr>
        <w:t>间接融资与直接融资并不存在替代关系，而是一种动态互补、互动的螺旋式向上发展过程。基金取代银行存款，证券取代银行贷款，网络取代机构，至少需要具备：（1）基金能够取代货币发挥所有职能；（2）所有企业和居民都能够进入市场筹资和融资；（3）全社会的储蓄都是资本储蓄，不再存在货币储蓄；（4）一切基金都是开放式基金；（5）网络覆盖社会的任何一个经济主体。这些条件即使在发达国家包括“金融功能理论”的产生地美国都不具备，更何况在广大的发展中国家，就更是遥远的理想</w:t>
      </w:r>
      <w:r w:rsidRPr="00A56EE4">
        <w:rPr>
          <w:rStyle w:val="a3"/>
          <w:rFonts w:ascii="华文楷体" w:eastAsia="华文楷体" w:hAnsi="华文楷体"/>
          <w:sz w:val="24"/>
        </w:rPr>
        <w:footnoteReference w:id="20"/>
      </w:r>
      <w:r w:rsidR="00415F62">
        <w:rPr>
          <w:rFonts w:ascii="华文楷体" w:eastAsia="华文楷体" w:hAnsi="华文楷体" w:hint="eastAsia"/>
          <w:sz w:val="24"/>
        </w:rPr>
        <w:t>！</w:t>
      </w:r>
    </w:p>
    <w:p w14:paraId="5BD6DC6F" w14:textId="6B100730" w:rsidR="00E56987" w:rsidRPr="00A56EE4" w:rsidRDefault="00E56987" w:rsidP="00A56EE4">
      <w:pPr>
        <w:spacing w:line="360" w:lineRule="auto"/>
        <w:ind w:firstLineChars="200" w:firstLine="480"/>
        <w:rPr>
          <w:rFonts w:ascii="华文楷体" w:eastAsia="华文楷体" w:hAnsi="华文楷体"/>
          <w:sz w:val="24"/>
        </w:rPr>
      </w:pPr>
      <w:r w:rsidRPr="00A56EE4">
        <w:rPr>
          <w:rFonts w:ascii="华文楷体" w:eastAsia="华文楷体" w:hAnsi="华文楷体" w:hint="eastAsia"/>
          <w:sz w:val="24"/>
        </w:rPr>
        <w:t>八是在金融开放与金融发展关系问题上，他认为，中国新阶段的金融开放有三大特点：从主动利用的开放转变为履行协议，兑现承诺的开放，从业务技术层面的开放转变为制度层面的开放，从自上而下的内力推动转变为由外向内的外力推动开放，由此决定了中国金融21世纪的开放既将面临制度的挑战，也将面临效益和安全的挑战，因而承担着开放包含的制度转换成本、替代成本和创新成本。同时，中国金融开放在内部面临着银行不良资产积累的风险、潜在金融泡沫风险和制度的风险，</w:t>
      </w:r>
      <w:proofErr w:type="gramStart"/>
      <w:r w:rsidRPr="00A56EE4">
        <w:rPr>
          <w:rFonts w:ascii="华文楷体" w:eastAsia="华文楷体" w:hAnsi="华文楷体" w:hint="eastAsia"/>
          <w:sz w:val="24"/>
        </w:rPr>
        <w:t>外部又</w:t>
      </w:r>
      <w:proofErr w:type="gramEnd"/>
      <w:r w:rsidRPr="00A56EE4">
        <w:rPr>
          <w:rFonts w:ascii="华文楷体" w:eastAsia="华文楷体" w:hAnsi="华文楷体" w:hint="eastAsia"/>
          <w:sz w:val="24"/>
        </w:rPr>
        <w:t>面临着资本非法流出入的风险、美国金融霸权的风险、国际游资冲击的风险、网络金融风险等</w:t>
      </w:r>
      <w:r w:rsidRPr="00A56EE4">
        <w:rPr>
          <w:rStyle w:val="a3"/>
          <w:rFonts w:ascii="华文楷体" w:eastAsia="华文楷体" w:hAnsi="华文楷体"/>
          <w:sz w:val="24"/>
        </w:rPr>
        <w:footnoteReference w:id="21"/>
      </w:r>
      <w:r w:rsidR="00415F62">
        <w:rPr>
          <w:rFonts w:ascii="华文楷体" w:eastAsia="华文楷体" w:hAnsi="华文楷体" w:hint="eastAsia"/>
          <w:sz w:val="24"/>
        </w:rPr>
        <w:t>。</w:t>
      </w:r>
      <w:r w:rsidRPr="00A56EE4">
        <w:rPr>
          <w:rFonts w:ascii="华文楷体" w:eastAsia="华文楷体" w:hAnsi="华文楷体" w:hint="eastAsia"/>
          <w:sz w:val="24"/>
        </w:rPr>
        <w:t>为此，必须积极应对并利用好建立在富</w:t>
      </w:r>
      <w:r w:rsidRPr="00A56EE4">
        <w:rPr>
          <w:rFonts w:ascii="华文楷体" w:eastAsia="华文楷体" w:hAnsi="华文楷体" w:hint="eastAsia"/>
          <w:sz w:val="24"/>
        </w:rPr>
        <w:lastRenderedPageBreak/>
        <w:t>国理论基础上的世贸规则，要从理论战略上严肃地思考金融国际化潮流中金融还有没有国界？鼓吹金融无国界是富国利益的要求还是穷国的需要？主权金融还存在不存在？金融自由化是谁的自由化</w:t>
      </w:r>
      <w:r w:rsidRPr="00A56EE4">
        <w:rPr>
          <w:rStyle w:val="a3"/>
          <w:rFonts w:ascii="华文楷体" w:eastAsia="华文楷体" w:hAnsi="华文楷体"/>
          <w:sz w:val="24"/>
        </w:rPr>
        <w:footnoteReference w:id="22"/>
      </w:r>
      <w:r w:rsidR="00415F62">
        <w:rPr>
          <w:rFonts w:ascii="华文楷体" w:eastAsia="华文楷体" w:hAnsi="华文楷体" w:hint="eastAsia"/>
          <w:sz w:val="24"/>
        </w:rPr>
        <w:t>？</w:t>
      </w:r>
    </w:p>
    <w:p w14:paraId="5CD3854F" w14:textId="0BFDCE4C" w:rsidR="00E56987" w:rsidRPr="00A56EE4" w:rsidRDefault="00E56987" w:rsidP="00A56EE4">
      <w:pPr>
        <w:spacing w:line="360" w:lineRule="auto"/>
        <w:ind w:firstLineChars="200" w:firstLine="480"/>
        <w:rPr>
          <w:rFonts w:ascii="华文楷体" w:eastAsia="华文楷体" w:hAnsi="华文楷体"/>
          <w:sz w:val="24"/>
        </w:rPr>
      </w:pPr>
      <w:r w:rsidRPr="00A56EE4">
        <w:rPr>
          <w:rFonts w:ascii="华文楷体" w:eastAsia="华文楷体" w:hAnsi="华文楷体" w:hint="eastAsia"/>
          <w:sz w:val="24"/>
        </w:rPr>
        <w:t>九是在金融风险与金融监管问题上，他认为，中国现阶段的金融风险本质上是一种制度风险，必须抓住制度改革，消除产生金融风险的制度根源。同时，在加强监管、防范风险技术处理中，要正确把握好监管与创新的关系，防范风险与提高效益的关系，加法与减法的关系，依法破产和行政关闭的关系</w:t>
      </w:r>
      <w:r w:rsidRPr="00A56EE4">
        <w:rPr>
          <w:rStyle w:val="a3"/>
          <w:rFonts w:ascii="华文楷体" w:eastAsia="华文楷体" w:hAnsi="华文楷体"/>
          <w:sz w:val="24"/>
        </w:rPr>
        <w:footnoteReference w:id="23"/>
      </w:r>
      <w:r w:rsidR="00415F62">
        <w:rPr>
          <w:rFonts w:ascii="华文楷体" w:eastAsia="华文楷体" w:hAnsi="华文楷体" w:hint="eastAsia"/>
          <w:sz w:val="24"/>
        </w:rPr>
        <w:t>。</w:t>
      </w:r>
    </w:p>
    <w:p w14:paraId="39AE129F" w14:textId="04ED4747" w:rsidR="008A2D33" w:rsidRPr="00A56EE4" w:rsidRDefault="00E56987" w:rsidP="00A56EE4">
      <w:pPr>
        <w:spacing w:line="360" w:lineRule="auto"/>
        <w:ind w:firstLineChars="200" w:firstLine="480"/>
        <w:rPr>
          <w:rFonts w:ascii="华文楷体" w:eastAsia="华文楷体" w:hAnsi="华文楷体"/>
          <w:sz w:val="24"/>
        </w:rPr>
      </w:pPr>
      <w:r w:rsidRPr="00A56EE4">
        <w:rPr>
          <w:rFonts w:ascii="华文楷体" w:eastAsia="华文楷体" w:hAnsi="华文楷体" w:hint="eastAsia"/>
          <w:sz w:val="24"/>
        </w:rPr>
        <w:t>十是在西部大开发的金融支持问题上，他认为，资本不足、资本积累和配置效率低下是制约西部经济发展的主要因素。区域经济发展差异与国家统一的投融资安排矛盾，构成现行融资制度与西部经济大开发的基本矛盾。解决这一矛盾的重点在于建立区域化融资体制，最大限度地提高区域储蓄率、投资率和积累率</w:t>
      </w:r>
      <w:r w:rsidRPr="00A56EE4">
        <w:rPr>
          <w:rStyle w:val="a3"/>
          <w:rFonts w:ascii="华文楷体" w:eastAsia="华文楷体" w:hAnsi="华文楷体"/>
          <w:sz w:val="24"/>
        </w:rPr>
        <w:footnoteReference w:id="24"/>
      </w:r>
      <w:r w:rsidR="00415F62">
        <w:rPr>
          <w:rFonts w:ascii="华文楷体" w:eastAsia="华文楷体" w:hAnsi="华文楷体" w:hint="eastAsia"/>
          <w:sz w:val="24"/>
        </w:rPr>
        <w:t>。</w:t>
      </w:r>
    </w:p>
    <w:p w14:paraId="660D3F51" w14:textId="77777777" w:rsidR="008A2D33" w:rsidRPr="008A2D33" w:rsidRDefault="008A2D33" w:rsidP="00415F62">
      <w:pPr>
        <w:spacing w:line="360" w:lineRule="auto"/>
        <w:ind w:firstLineChars="200" w:firstLine="480"/>
        <w:jc w:val="center"/>
        <w:rPr>
          <w:rFonts w:ascii="华文楷体" w:eastAsia="华文楷体" w:hAnsi="华文楷体"/>
          <w:b/>
          <w:bCs/>
          <w:sz w:val="24"/>
        </w:rPr>
      </w:pPr>
      <w:r w:rsidRPr="00A56EE4">
        <w:rPr>
          <w:rFonts w:ascii="华文楷体" w:eastAsia="华文楷体" w:hAnsi="华文楷体" w:hint="eastAsia"/>
          <w:b/>
          <w:bCs/>
          <w:sz w:val="24"/>
        </w:rPr>
        <w:t>四、商业银行制度</w:t>
      </w:r>
      <w:r w:rsidRPr="008A2D33">
        <w:rPr>
          <w:rFonts w:ascii="华文楷体" w:eastAsia="华文楷体" w:hAnsi="华文楷体" w:hint="eastAsia"/>
          <w:b/>
          <w:bCs/>
          <w:sz w:val="24"/>
        </w:rPr>
        <w:t>改革</w:t>
      </w:r>
    </w:p>
    <w:p w14:paraId="2542F34C" w14:textId="78A16588" w:rsidR="008A2D33" w:rsidRPr="008A2D33" w:rsidRDefault="008A2D33" w:rsidP="00A56EE4">
      <w:pPr>
        <w:spacing w:line="360" w:lineRule="auto"/>
        <w:ind w:firstLineChars="200" w:firstLine="480"/>
        <w:rPr>
          <w:rFonts w:ascii="华文楷体" w:eastAsia="华文楷体" w:hAnsi="华文楷体"/>
          <w:sz w:val="24"/>
        </w:rPr>
      </w:pPr>
      <w:r w:rsidRPr="008A2D33">
        <w:rPr>
          <w:rFonts w:ascii="华文楷体" w:eastAsia="华文楷体" w:hAnsi="华文楷体" w:hint="eastAsia"/>
          <w:sz w:val="24"/>
        </w:rPr>
        <w:t>商业银行制度改革和建设是我国金融改革的重心，</w:t>
      </w:r>
      <w:proofErr w:type="gramStart"/>
      <w:r w:rsidRPr="008A2D33">
        <w:rPr>
          <w:rFonts w:ascii="华文楷体" w:eastAsia="华文楷体" w:hAnsi="华文楷体" w:hint="eastAsia"/>
          <w:sz w:val="24"/>
        </w:rPr>
        <w:t>1990</w:t>
      </w:r>
      <w:proofErr w:type="gramEnd"/>
      <w:r w:rsidRPr="008A2D33">
        <w:rPr>
          <w:rFonts w:ascii="华文楷体" w:eastAsia="华文楷体" w:hAnsi="华文楷体" w:hint="eastAsia"/>
          <w:sz w:val="24"/>
        </w:rPr>
        <w:t>年代初期和中期，江其务</w:t>
      </w:r>
      <w:r w:rsidRPr="00A56EE4">
        <w:rPr>
          <w:rFonts w:ascii="华文楷体" w:eastAsia="华文楷体" w:hAnsi="华文楷体" w:hint="eastAsia"/>
          <w:sz w:val="24"/>
        </w:rPr>
        <w:t>先生</w:t>
      </w:r>
      <w:r w:rsidRPr="008A2D33">
        <w:rPr>
          <w:rFonts w:ascii="华文楷体" w:eastAsia="华文楷体" w:hAnsi="华文楷体" w:hint="eastAsia"/>
          <w:sz w:val="24"/>
        </w:rPr>
        <w:t>就明确指出，商业银行制度建设是金融改革的关键。“商业银行制度完成之时，就是中国金融改革任务实现之日。”理由在于，商业银行是中央银行实现宏观调控的基础，是金融市场的主体，商业银行制度创新是创新现代企业制度的重要条件。从改革的任务看，“我们要建立的商业银行是要具有把资金作为商品，在市场是根据价值规律和等价交换原则，按照资金供求关系的变化，根据效益的原则进行配置，资金价格随行就市的经营机制的银行</w:t>
      </w:r>
      <w:r w:rsidR="00415F62">
        <w:rPr>
          <w:rFonts w:ascii="华文楷体" w:eastAsia="华文楷体" w:hAnsi="华文楷体" w:hint="eastAsia"/>
          <w:sz w:val="24"/>
        </w:rPr>
        <w:t>”</w:t>
      </w:r>
      <w:r w:rsidRPr="00A56EE4">
        <w:rPr>
          <w:rFonts w:ascii="华文楷体" w:eastAsia="华文楷体" w:hAnsi="华文楷体"/>
          <w:sz w:val="24"/>
          <w:vertAlign w:val="superscript"/>
        </w:rPr>
        <w:footnoteReference w:id="25"/>
      </w:r>
      <w:r w:rsidR="00415F62">
        <w:rPr>
          <w:rFonts w:ascii="华文楷体" w:eastAsia="华文楷体" w:hAnsi="华文楷体" w:hint="eastAsia"/>
          <w:sz w:val="24"/>
        </w:rPr>
        <w:t>。</w:t>
      </w:r>
    </w:p>
    <w:p w14:paraId="147C8187" w14:textId="77777777" w:rsidR="008A2D33" w:rsidRPr="008A2D33" w:rsidRDefault="008A2D33" w:rsidP="00A56EE4">
      <w:pPr>
        <w:spacing w:line="360" w:lineRule="auto"/>
        <w:ind w:firstLineChars="200" w:firstLine="480"/>
        <w:rPr>
          <w:rFonts w:ascii="华文楷体" w:eastAsia="华文楷体" w:hAnsi="华文楷体"/>
          <w:sz w:val="24"/>
        </w:rPr>
      </w:pPr>
      <w:proofErr w:type="gramStart"/>
      <w:r w:rsidRPr="008A2D33">
        <w:rPr>
          <w:rFonts w:ascii="华文楷体" w:eastAsia="华文楷体" w:hAnsi="华文楷体" w:hint="eastAsia"/>
          <w:sz w:val="24"/>
        </w:rPr>
        <w:t>1990</w:t>
      </w:r>
      <w:proofErr w:type="gramEnd"/>
      <w:r w:rsidRPr="008A2D33">
        <w:rPr>
          <w:rFonts w:ascii="华文楷体" w:eastAsia="华文楷体" w:hAnsi="华文楷体" w:hint="eastAsia"/>
          <w:sz w:val="24"/>
        </w:rPr>
        <w:t>年代中期，面对国有专业银行商业化改革的诸多困难和争论，江其务</w:t>
      </w:r>
      <w:r w:rsidR="003437CD" w:rsidRPr="00A56EE4">
        <w:rPr>
          <w:rFonts w:ascii="华文楷体" w:eastAsia="华文楷体" w:hAnsi="华文楷体" w:hint="eastAsia"/>
          <w:sz w:val="24"/>
        </w:rPr>
        <w:lastRenderedPageBreak/>
        <w:t>先生</w:t>
      </w:r>
      <w:r w:rsidRPr="008A2D33">
        <w:rPr>
          <w:rFonts w:ascii="华文楷体" w:eastAsia="华文楷体" w:hAnsi="华文楷体" w:hint="eastAsia"/>
          <w:sz w:val="24"/>
        </w:rPr>
        <w:t>系统地分析认为，国有银行建立现代商业银行制度主要有十大难题：一是国有专业银行的产权关系问题；二是</w:t>
      </w:r>
      <w:proofErr w:type="gramStart"/>
      <w:r w:rsidRPr="008A2D33">
        <w:rPr>
          <w:rFonts w:ascii="华文楷体" w:eastAsia="华文楷体" w:hAnsi="华文楷体" w:hint="eastAsia"/>
          <w:sz w:val="24"/>
        </w:rPr>
        <w:t>现有四</w:t>
      </w:r>
      <w:proofErr w:type="gramEnd"/>
      <w:r w:rsidRPr="008A2D33">
        <w:rPr>
          <w:rFonts w:ascii="华文楷体" w:eastAsia="华文楷体" w:hAnsi="华文楷体" w:hint="eastAsia"/>
          <w:sz w:val="24"/>
        </w:rPr>
        <w:t>大专业银行的部门垄断很难改变；三是专业银行的分支机构</w:t>
      </w:r>
      <w:r w:rsidR="003437CD" w:rsidRPr="00A56EE4">
        <w:rPr>
          <w:rFonts w:ascii="华文楷体" w:eastAsia="华文楷体" w:hAnsi="华文楷体" w:hint="eastAsia"/>
          <w:sz w:val="24"/>
        </w:rPr>
        <w:t>与</w:t>
      </w:r>
      <w:r w:rsidRPr="008A2D33">
        <w:rPr>
          <w:rFonts w:ascii="华文楷体" w:eastAsia="华文楷体" w:hAnsi="华文楷体" w:hint="eastAsia"/>
          <w:sz w:val="24"/>
        </w:rPr>
        <w:t>地方政府的依赖关系，在短期内政府职能未根本转变的条件下难以改变；四是专业银行的信贷资金“供给制”，在企业改革没有大动作之前，企业机制未转变前就无法改变；五是历史遗留给专业银行的不良债权（企业的不良债务或财务挂帐）在短期内无法消化；六是政策性金融业务与商业性业务的划分标准不明确，步伐不统一；七是四大专业银行的分支机构与其总行的关系不好解决；八是专业银行向商业银行转变的资本金补充困难；九是利率市场化非常难以解决；十是对专业银行向商业银行转变的风险预期不一致。其中，最主要的是“资金的供给制和利率的非市场化。”要解开这个“死结”，就必须改变就金融</w:t>
      </w:r>
      <w:proofErr w:type="gramStart"/>
      <w:r w:rsidRPr="008A2D33">
        <w:rPr>
          <w:rFonts w:ascii="华文楷体" w:eastAsia="华文楷体" w:hAnsi="华文楷体" w:hint="eastAsia"/>
          <w:sz w:val="24"/>
        </w:rPr>
        <w:t>论金融</w:t>
      </w:r>
      <w:proofErr w:type="gramEnd"/>
      <w:r w:rsidRPr="008A2D33">
        <w:rPr>
          <w:rFonts w:ascii="华文楷体" w:eastAsia="华文楷体" w:hAnsi="华文楷体" w:hint="eastAsia"/>
          <w:sz w:val="24"/>
        </w:rPr>
        <w:t>的框架，应“先搭桥，后过河”，“运用金融的手段支持财政建立社会保障体系，为企业提供稳定的破产、失业保障机制，为专业银行破除资金供给制，建立商业银行经营机制提供条件</w:t>
      </w:r>
      <w:r w:rsidRPr="00A56EE4">
        <w:rPr>
          <w:rFonts w:ascii="华文楷体" w:eastAsia="华文楷体" w:hAnsi="华文楷体"/>
          <w:sz w:val="24"/>
          <w:vertAlign w:val="superscript"/>
        </w:rPr>
        <w:footnoteReference w:id="26"/>
      </w:r>
      <w:r w:rsidRPr="008A2D33">
        <w:rPr>
          <w:rFonts w:ascii="华文楷体" w:eastAsia="华文楷体" w:hAnsi="华文楷体" w:hint="eastAsia"/>
          <w:sz w:val="24"/>
        </w:rPr>
        <w:t>。</w:t>
      </w:r>
    </w:p>
    <w:p w14:paraId="0781E67F" w14:textId="77777777" w:rsidR="008A2D33" w:rsidRPr="008A2D33" w:rsidRDefault="008A2D33" w:rsidP="00A56EE4">
      <w:pPr>
        <w:spacing w:line="360" w:lineRule="auto"/>
        <w:ind w:firstLineChars="200" w:firstLine="480"/>
        <w:rPr>
          <w:rFonts w:ascii="华文楷体" w:eastAsia="华文楷体" w:hAnsi="华文楷体"/>
          <w:sz w:val="24"/>
        </w:rPr>
      </w:pPr>
      <w:r w:rsidRPr="008A2D33">
        <w:rPr>
          <w:rFonts w:ascii="华文楷体" w:eastAsia="华文楷体" w:hAnsi="华文楷体" w:hint="eastAsia"/>
          <w:sz w:val="24"/>
        </w:rPr>
        <w:t>在金融开放程度不断提升，特别是我国加入世界贸易组织的背景下，江</w:t>
      </w:r>
      <w:r w:rsidR="003437CD" w:rsidRPr="00A56EE4">
        <w:rPr>
          <w:rFonts w:ascii="华文楷体" w:eastAsia="华文楷体" w:hAnsi="华文楷体" w:hint="eastAsia"/>
          <w:sz w:val="24"/>
        </w:rPr>
        <w:t>其务先生</w:t>
      </w:r>
      <w:r w:rsidRPr="008A2D33">
        <w:rPr>
          <w:rFonts w:ascii="华文楷体" w:eastAsia="华文楷体" w:hAnsi="华文楷体" w:hint="eastAsia"/>
          <w:sz w:val="24"/>
        </w:rPr>
        <w:t>敏锐地观察到，中国银行业经营制度模式面临着前所未有的冲击，商业银行必须实行综合化经营制度</w:t>
      </w:r>
      <w:r w:rsidRPr="00A56EE4">
        <w:rPr>
          <w:rFonts w:ascii="华文楷体" w:eastAsia="华文楷体" w:hAnsi="华文楷体"/>
          <w:sz w:val="24"/>
          <w:vertAlign w:val="superscript"/>
        </w:rPr>
        <w:footnoteReference w:id="27"/>
      </w:r>
      <w:r w:rsidRPr="008A2D33">
        <w:rPr>
          <w:rFonts w:ascii="华文楷体" w:eastAsia="华文楷体" w:hAnsi="华文楷体" w:hint="eastAsia"/>
          <w:sz w:val="24"/>
        </w:rPr>
        <w:t>。其一，加入世界贸易组织后，金融业需要提高我们银行的盈利水平，降低金融风险，提高竞争能力，要求发展混业经营，从分业转向全能合业制；其二，提高银行的盈利水平，降低风险，维护安全，必然要求商业银行的资产结构多元化，如果单纯依靠贷款是不可能提高盈利水平的；其三，资本市场的发展，提高银行竞争能力，协调直接融资</w:t>
      </w:r>
      <w:r w:rsidR="003437CD" w:rsidRPr="00A56EE4">
        <w:rPr>
          <w:rFonts w:ascii="华文楷体" w:eastAsia="华文楷体" w:hAnsi="华文楷体" w:hint="eastAsia"/>
          <w:sz w:val="24"/>
        </w:rPr>
        <w:t>和</w:t>
      </w:r>
      <w:r w:rsidRPr="008A2D33">
        <w:rPr>
          <w:rFonts w:ascii="华文楷体" w:eastAsia="华文楷体" w:hAnsi="华文楷体" w:hint="eastAsia"/>
          <w:sz w:val="24"/>
        </w:rPr>
        <w:t>间接融资的关系，使资本市场</w:t>
      </w:r>
      <w:r w:rsidR="003437CD" w:rsidRPr="00A56EE4">
        <w:rPr>
          <w:rFonts w:ascii="华文楷体" w:eastAsia="华文楷体" w:hAnsi="华文楷体" w:hint="eastAsia"/>
          <w:sz w:val="24"/>
        </w:rPr>
        <w:t>和</w:t>
      </w:r>
      <w:r w:rsidRPr="008A2D33">
        <w:rPr>
          <w:rFonts w:ascii="华文楷体" w:eastAsia="华文楷体" w:hAnsi="华文楷体" w:hint="eastAsia"/>
          <w:sz w:val="24"/>
        </w:rPr>
        <w:t>货币市场形成一个互补的效应，也要求工行、农行、中行和建行四大国有</w:t>
      </w:r>
      <w:r w:rsidRPr="008A2D33">
        <w:rPr>
          <w:rFonts w:ascii="华文楷体" w:eastAsia="华文楷体" w:hAnsi="华文楷体" w:hint="eastAsia"/>
          <w:sz w:val="24"/>
        </w:rPr>
        <w:lastRenderedPageBreak/>
        <w:t>商业银行发展混业经营。在他看来，由分业转向混业是需要条件的。从基本方面看，至少有四个重要条件：一是银行必须具备良好的行为规范；二是要有健全的市场体制，包括完善的市场主体、完善的市场结构、完善的市场信号、公平竞争的市场环境；三是完善的法律环境；四是中央银行要具有强有力的有效的宏观调控和监管能力。</w:t>
      </w:r>
    </w:p>
    <w:p w14:paraId="1D74506F" w14:textId="77777777" w:rsidR="008A2D33" w:rsidRPr="008A2D33" w:rsidRDefault="008A2D33" w:rsidP="00A56EE4">
      <w:pPr>
        <w:spacing w:line="360" w:lineRule="auto"/>
        <w:ind w:firstLineChars="200" w:firstLine="480"/>
        <w:rPr>
          <w:rFonts w:ascii="华文楷体" w:eastAsia="华文楷体" w:hAnsi="华文楷体"/>
          <w:sz w:val="24"/>
        </w:rPr>
      </w:pPr>
      <w:r w:rsidRPr="008A2D33">
        <w:rPr>
          <w:rFonts w:ascii="华文楷体" w:eastAsia="华文楷体" w:hAnsi="华文楷体" w:hint="eastAsia"/>
          <w:sz w:val="24"/>
        </w:rPr>
        <w:t>在应对对外开放所带来的挑战和冲击影响问题上，江</w:t>
      </w:r>
      <w:r w:rsidR="003437CD" w:rsidRPr="00A56EE4">
        <w:rPr>
          <w:rFonts w:ascii="华文楷体" w:eastAsia="华文楷体" w:hAnsi="华文楷体" w:hint="eastAsia"/>
          <w:sz w:val="24"/>
        </w:rPr>
        <w:t>其务先生</w:t>
      </w:r>
      <w:r w:rsidRPr="008A2D33">
        <w:rPr>
          <w:rFonts w:ascii="华文楷体" w:eastAsia="华文楷体" w:hAnsi="华文楷体" w:hint="eastAsia"/>
          <w:sz w:val="24"/>
        </w:rPr>
        <w:t>认为，国内商业银行必须做好八个方面的准备：（1）培养具有现代金融理论和金融管理能力的干部队伍，培养适应国际竞争的银行家队伍。（2）痛下决心加速国有银行的改革，改变国家独资产权的一元化资本结构，推进产权结构多元化，实行彻底的股份制改造。（3）对内封闭的条件下的对外开放仅仅是廉价出让市场，因此，应允</w:t>
      </w:r>
      <w:proofErr w:type="gramStart"/>
      <w:r w:rsidRPr="008A2D33">
        <w:rPr>
          <w:rFonts w:ascii="华文楷体" w:eastAsia="华文楷体" w:hAnsi="华文楷体" w:hint="eastAsia"/>
          <w:sz w:val="24"/>
        </w:rPr>
        <w:t>许发展</w:t>
      </w:r>
      <w:proofErr w:type="gramEnd"/>
      <w:r w:rsidRPr="008A2D33">
        <w:rPr>
          <w:rFonts w:ascii="华文楷体" w:eastAsia="华文楷体" w:hAnsi="华文楷体" w:hint="eastAsia"/>
          <w:sz w:val="24"/>
        </w:rPr>
        <w:t>国内非国有中小金融机构，实现国内金融机构的多元化合理布局和定位，填补空白，占领市场。（4）加快国内金融机构的技术改造，适应电子网络时代要求，改善营业条件，提高经营效率和服务水平。（5）改革现有的分配制度和用人制度，留住人才为我所用。（6）提高中央银行的监管能力，适时推进利率、汇率的市场化改革。（7）建立存款保险制度。（8）提高透明度制度，按照国际标准规范财务、统计、审计报告制度等。</w:t>
      </w:r>
    </w:p>
    <w:p w14:paraId="123E71F1" w14:textId="77777777" w:rsidR="008A2D33" w:rsidRPr="008A2D33" w:rsidRDefault="0031504A" w:rsidP="00A56EE4">
      <w:pPr>
        <w:spacing w:line="360" w:lineRule="auto"/>
        <w:ind w:firstLineChars="200" w:firstLine="480"/>
        <w:rPr>
          <w:rFonts w:ascii="华文楷体" w:eastAsia="华文楷体" w:hAnsi="华文楷体"/>
          <w:sz w:val="24"/>
        </w:rPr>
      </w:pPr>
      <w:r w:rsidRPr="00A56EE4">
        <w:rPr>
          <w:rFonts w:ascii="华文楷体" w:eastAsia="华文楷体" w:hAnsi="华文楷体" w:hint="eastAsia"/>
          <w:sz w:val="24"/>
        </w:rPr>
        <w:t>商业</w:t>
      </w:r>
      <w:r w:rsidR="008A2D33" w:rsidRPr="008A2D33">
        <w:rPr>
          <w:rFonts w:ascii="华文楷体" w:eastAsia="华文楷体" w:hAnsi="华文楷体" w:hint="eastAsia"/>
          <w:sz w:val="24"/>
        </w:rPr>
        <w:t>银行组织体系改革和建设问题，是江其务</w:t>
      </w:r>
      <w:r w:rsidRPr="00A56EE4">
        <w:rPr>
          <w:rFonts w:ascii="华文楷体" w:eastAsia="华文楷体" w:hAnsi="华文楷体" w:hint="eastAsia"/>
          <w:sz w:val="24"/>
        </w:rPr>
        <w:t>先生</w:t>
      </w:r>
      <w:r w:rsidR="008A2D33" w:rsidRPr="008A2D33">
        <w:rPr>
          <w:rFonts w:ascii="华文楷体" w:eastAsia="华文楷体" w:hAnsi="华文楷体" w:hint="eastAsia"/>
          <w:sz w:val="24"/>
        </w:rPr>
        <w:t>金融改革思想的一个重要内容。早在1985年，他就系统地提出了我国早期商业银行体系改革的问题</w:t>
      </w:r>
      <w:r w:rsidR="008A2D33" w:rsidRPr="00A56EE4">
        <w:rPr>
          <w:rFonts w:ascii="华文楷体" w:eastAsia="华文楷体" w:hAnsi="华文楷体"/>
          <w:sz w:val="24"/>
          <w:vertAlign w:val="superscript"/>
        </w:rPr>
        <w:footnoteReference w:id="28"/>
      </w:r>
      <w:r w:rsidR="008A2D33" w:rsidRPr="008A2D33">
        <w:rPr>
          <w:rFonts w:ascii="华文楷体" w:eastAsia="华文楷体" w:hAnsi="华文楷体" w:hint="eastAsia"/>
          <w:sz w:val="24"/>
        </w:rPr>
        <w:t>。根据当时中央银行和专业银行分设之初的实际情况，他深入分析</w:t>
      </w:r>
      <w:r w:rsidR="00461AF9" w:rsidRPr="00A56EE4">
        <w:rPr>
          <w:rFonts w:ascii="华文楷体" w:eastAsia="华文楷体" w:hAnsi="华文楷体" w:hint="eastAsia"/>
          <w:sz w:val="24"/>
        </w:rPr>
        <w:t>商业</w:t>
      </w:r>
      <w:r w:rsidR="008A2D33" w:rsidRPr="008A2D33">
        <w:rPr>
          <w:rFonts w:ascii="华文楷体" w:eastAsia="华文楷体" w:hAnsi="华文楷体" w:hint="eastAsia"/>
          <w:sz w:val="24"/>
        </w:rPr>
        <w:t>银行体系中存在的诸如中央银行的资金调节力量空虚，出现两头透气的状态；专业银行缺乏经营自主权，资金横向融通渠道被堵死；出现多样化的信用形式，不能围绕国家的</w:t>
      </w:r>
      <w:r w:rsidR="008A2D33" w:rsidRPr="008A2D33">
        <w:rPr>
          <w:rFonts w:ascii="华文楷体" w:eastAsia="华文楷体" w:hAnsi="华文楷体" w:hint="eastAsia"/>
          <w:sz w:val="24"/>
        </w:rPr>
        <w:lastRenderedPageBreak/>
        <w:t>宏观经济决策目标融通资金，造成宏观失控、微观失调等问题。这些问题使国家信贷收支格局出现了信贷资金的长期性来源减少，而长期性支出增加，形成信贷收支结构失衡。因此，必须建立社会主义的</w:t>
      </w:r>
      <w:r w:rsidR="00461AF9" w:rsidRPr="00A56EE4">
        <w:rPr>
          <w:rFonts w:ascii="华文楷体" w:eastAsia="华文楷体" w:hAnsi="华文楷体" w:hint="eastAsia"/>
          <w:sz w:val="24"/>
        </w:rPr>
        <w:t>商业</w:t>
      </w:r>
      <w:r w:rsidR="008A2D33" w:rsidRPr="008A2D33">
        <w:rPr>
          <w:rFonts w:ascii="华文楷体" w:eastAsia="华文楷体" w:hAnsi="华文楷体" w:hint="eastAsia"/>
          <w:sz w:val="24"/>
        </w:rPr>
        <w:t>银行体系。</w:t>
      </w:r>
    </w:p>
    <w:p w14:paraId="00A5E633" w14:textId="77777777" w:rsidR="008A2D33" w:rsidRPr="008A2D33" w:rsidRDefault="008A2D33" w:rsidP="00A56EE4">
      <w:pPr>
        <w:spacing w:line="360" w:lineRule="auto"/>
        <w:ind w:firstLineChars="200" w:firstLine="480"/>
        <w:rPr>
          <w:rFonts w:ascii="华文楷体" w:eastAsia="华文楷体" w:hAnsi="华文楷体"/>
          <w:sz w:val="24"/>
        </w:rPr>
      </w:pPr>
      <w:r w:rsidRPr="008A2D33">
        <w:rPr>
          <w:rFonts w:ascii="华文楷体" w:eastAsia="华文楷体" w:hAnsi="华文楷体" w:hint="eastAsia"/>
          <w:sz w:val="24"/>
        </w:rPr>
        <w:t>社会主义</w:t>
      </w:r>
      <w:r w:rsidR="00461AF9" w:rsidRPr="00A56EE4">
        <w:rPr>
          <w:rFonts w:ascii="华文楷体" w:eastAsia="华文楷体" w:hAnsi="华文楷体" w:hint="eastAsia"/>
          <w:sz w:val="24"/>
        </w:rPr>
        <w:t>商业</w:t>
      </w:r>
      <w:r w:rsidRPr="008A2D33">
        <w:rPr>
          <w:rFonts w:ascii="华文楷体" w:eastAsia="华文楷体" w:hAnsi="华文楷体" w:hint="eastAsia"/>
          <w:sz w:val="24"/>
        </w:rPr>
        <w:t>银行体系改革的目标，应该是银行成为一个具有宏观调控能力和微观调节活力的强有力的资金调节系统。我国银行体系进一步的改革方向，应该选择“两加强，</w:t>
      </w:r>
      <w:proofErr w:type="gramStart"/>
      <w:r w:rsidRPr="008A2D33">
        <w:rPr>
          <w:rFonts w:ascii="华文楷体" w:eastAsia="华文楷体" w:hAnsi="华文楷体" w:hint="eastAsia"/>
          <w:sz w:val="24"/>
        </w:rPr>
        <w:t>一</w:t>
      </w:r>
      <w:proofErr w:type="gramEnd"/>
      <w:r w:rsidRPr="008A2D33">
        <w:rPr>
          <w:rFonts w:ascii="华文楷体" w:eastAsia="华文楷体" w:hAnsi="华文楷体" w:hint="eastAsia"/>
          <w:sz w:val="24"/>
        </w:rPr>
        <w:t>开通”的战略，改条条专政的“川”字型模式为多层次的“伞”型模式，建立以集中的中央银行为核心，以区域化、单元</w:t>
      </w:r>
      <w:r w:rsidR="00461AF9" w:rsidRPr="00A56EE4">
        <w:rPr>
          <w:rFonts w:ascii="华文楷体" w:eastAsia="华文楷体" w:hAnsi="华文楷体" w:hint="eastAsia"/>
          <w:sz w:val="24"/>
        </w:rPr>
        <w:t>化</w:t>
      </w:r>
      <w:r w:rsidRPr="008A2D33">
        <w:rPr>
          <w:rFonts w:ascii="华文楷体" w:eastAsia="华文楷体" w:hAnsi="华文楷体" w:hint="eastAsia"/>
          <w:sz w:val="24"/>
        </w:rPr>
        <w:t>专业银行为主体的网络型银行体系。基于我国是一个幅员辽阔、经济发展极不平衡的大国，国民经济中出现的沿海、内地省份和边远地区三种不同的经济结构和三个金融带，实现上述改革目标，应按照以建立经济实体为基础，以发展银行信用为主体，实行分支行制和单元制相结合的机构设置原则，形成多层次的信用机构和多样化的信用方式的总体要求，采取区别对待、有先有后，推进型的策略。</w:t>
      </w:r>
    </w:p>
    <w:p w14:paraId="777CD61D" w14:textId="62C110CF" w:rsidR="008A2D33" w:rsidRPr="008A2D33" w:rsidRDefault="008A2D33" w:rsidP="00A56EE4">
      <w:pPr>
        <w:spacing w:line="360" w:lineRule="auto"/>
        <w:ind w:firstLineChars="200" w:firstLine="480"/>
        <w:rPr>
          <w:rFonts w:ascii="华文楷体" w:eastAsia="华文楷体" w:hAnsi="华文楷体"/>
          <w:sz w:val="24"/>
        </w:rPr>
      </w:pPr>
      <w:r w:rsidRPr="008A2D33">
        <w:rPr>
          <w:rFonts w:ascii="华文楷体" w:eastAsia="华文楷体" w:hAnsi="华文楷体" w:hint="eastAsia"/>
          <w:sz w:val="24"/>
        </w:rPr>
        <w:t>在经历了</w:t>
      </w:r>
      <w:r w:rsidR="00461AF9" w:rsidRPr="00A56EE4">
        <w:rPr>
          <w:rFonts w:ascii="华文楷体" w:eastAsia="华文楷体" w:hAnsi="华文楷体" w:hint="eastAsia"/>
          <w:sz w:val="24"/>
        </w:rPr>
        <w:t>20世纪</w:t>
      </w:r>
      <w:r w:rsidRPr="008A2D33">
        <w:rPr>
          <w:rFonts w:ascii="华文楷体" w:eastAsia="华文楷体" w:hAnsi="华文楷体" w:hint="eastAsia"/>
          <w:sz w:val="24"/>
        </w:rPr>
        <w:t>90年代初期经济和金融过热后，从1993年下半年我国开始实施“整理整顿”的宏观调控，针对当时城市信用社盲目发展和金融秩序混乱，江</w:t>
      </w:r>
      <w:r w:rsidR="00461AF9" w:rsidRPr="00A56EE4">
        <w:rPr>
          <w:rFonts w:ascii="华文楷体" w:eastAsia="华文楷体" w:hAnsi="华文楷体" w:hint="eastAsia"/>
          <w:sz w:val="24"/>
        </w:rPr>
        <w:t>其务先生</w:t>
      </w:r>
      <w:r w:rsidRPr="008A2D33">
        <w:rPr>
          <w:rFonts w:ascii="华文楷体" w:eastAsia="华文楷体" w:hAnsi="华文楷体" w:hint="eastAsia"/>
          <w:sz w:val="24"/>
        </w:rPr>
        <w:t>提出了我国商业银行组织体系建设的“一体两翼”的著名论断。“一体”即商业银行建立的主体，就是把国有专业银行改造为商业银行； 所谓“两翼”，一是指加强现有</w:t>
      </w:r>
      <w:r w:rsidR="00461AF9" w:rsidRPr="00A56EE4">
        <w:rPr>
          <w:rFonts w:ascii="华文楷体" w:eastAsia="华文楷体" w:hAnsi="华文楷体" w:hint="eastAsia"/>
          <w:sz w:val="24"/>
        </w:rPr>
        <w:t>九</w:t>
      </w:r>
      <w:r w:rsidRPr="008A2D33">
        <w:rPr>
          <w:rFonts w:ascii="华文楷体" w:eastAsia="华文楷体" w:hAnsi="华文楷体" w:hint="eastAsia"/>
          <w:sz w:val="24"/>
        </w:rPr>
        <w:t xml:space="preserve">家股份制商业银行的规范建设，努力提高其商业化经营管理水平，二是指要建立和发展地方商业银行，实现商业银行组织结构多元化。只有主体机制的转化和两翼机构经营行为规范，才能真正建立我国的商业银行体系 </w:t>
      </w:r>
      <w:r w:rsidRPr="00A56EE4">
        <w:rPr>
          <w:rFonts w:ascii="华文楷体" w:eastAsia="华文楷体" w:hAnsi="华文楷体"/>
          <w:sz w:val="24"/>
          <w:vertAlign w:val="superscript"/>
        </w:rPr>
        <w:footnoteReference w:id="29"/>
      </w:r>
      <w:r w:rsidR="00415F62">
        <w:rPr>
          <w:rFonts w:ascii="华文楷体" w:eastAsia="华文楷体" w:hAnsi="华文楷体" w:hint="eastAsia"/>
          <w:sz w:val="24"/>
        </w:rPr>
        <w:t>。</w:t>
      </w:r>
    </w:p>
    <w:p w14:paraId="0B2F2175" w14:textId="77777777" w:rsidR="008A2D33" w:rsidRPr="008A2D33" w:rsidRDefault="008A2D33" w:rsidP="00A56EE4">
      <w:pPr>
        <w:spacing w:line="360" w:lineRule="auto"/>
        <w:ind w:firstLineChars="200" w:firstLine="480"/>
        <w:rPr>
          <w:rFonts w:ascii="华文楷体" w:eastAsia="华文楷体" w:hAnsi="华文楷体"/>
          <w:sz w:val="24"/>
        </w:rPr>
      </w:pPr>
      <w:r w:rsidRPr="008A2D33">
        <w:rPr>
          <w:rFonts w:ascii="华文楷体" w:eastAsia="华文楷体" w:hAnsi="华文楷体" w:hint="eastAsia"/>
          <w:sz w:val="24"/>
        </w:rPr>
        <w:t>鉴于</w:t>
      </w:r>
      <w:proofErr w:type="gramStart"/>
      <w:r w:rsidRPr="008A2D33">
        <w:rPr>
          <w:rFonts w:ascii="华文楷体" w:eastAsia="华文楷体" w:hAnsi="华文楷体" w:hint="eastAsia"/>
          <w:sz w:val="24"/>
        </w:rPr>
        <w:t>1990</w:t>
      </w:r>
      <w:proofErr w:type="gramEnd"/>
      <w:r w:rsidRPr="008A2D33">
        <w:rPr>
          <w:rFonts w:ascii="华文楷体" w:eastAsia="华文楷体" w:hAnsi="华文楷体" w:hint="eastAsia"/>
          <w:sz w:val="24"/>
        </w:rPr>
        <w:t>年代后期亚洲金融危机爆发的教训，以及我国银行风险加速暴露</w:t>
      </w:r>
      <w:r w:rsidRPr="008A2D33">
        <w:rPr>
          <w:rFonts w:ascii="华文楷体" w:eastAsia="华文楷体" w:hAnsi="华文楷体" w:hint="eastAsia"/>
          <w:sz w:val="24"/>
        </w:rPr>
        <w:lastRenderedPageBreak/>
        <w:t>的客观现实，1999年江</w:t>
      </w:r>
      <w:r w:rsidR="00461AF9" w:rsidRPr="00A56EE4">
        <w:rPr>
          <w:rFonts w:ascii="华文楷体" w:eastAsia="华文楷体" w:hAnsi="华文楷体" w:hint="eastAsia"/>
          <w:sz w:val="24"/>
        </w:rPr>
        <w:t>其务先生</w:t>
      </w:r>
      <w:r w:rsidRPr="008A2D33">
        <w:rPr>
          <w:rFonts w:ascii="华文楷体" w:eastAsia="华文楷体" w:hAnsi="华文楷体" w:hint="eastAsia"/>
          <w:sz w:val="24"/>
        </w:rPr>
        <w:t>发表了《中国银行业战略性重组的目标和重点》一文，对我国银行组织体系的改革与建设做了更加深入和明确的论述</w:t>
      </w:r>
      <w:r w:rsidRPr="00A56EE4">
        <w:rPr>
          <w:rFonts w:ascii="华文楷体" w:eastAsia="华文楷体" w:hAnsi="华文楷体"/>
          <w:sz w:val="24"/>
          <w:vertAlign w:val="superscript"/>
        </w:rPr>
        <w:footnoteReference w:id="30"/>
      </w:r>
      <w:r w:rsidRPr="008A2D33">
        <w:rPr>
          <w:rFonts w:ascii="华文楷体" w:eastAsia="华文楷体" w:hAnsi="华文楷体" w:hint="eastAsia"/>
          <w:sz w:val="24"/>
        </w:rPr>
        <w:t>。他认为，在经济转轨时期的中国，发展商品生产和商品交换、经济结构多元化、社会资本集团已经形成、国民收入分配多种形式、社会财富分散而不平衡。现在国家垄断信用的结构不是垄断财富，而是垄断风险。这种风险是一种制度性风险，不是可以用经济方式化解的，只能通过改革来完成。金融改革要通过运行机制、增长方式的改变来推动金融制度的创新以及中国银行业的重组，这是对马克思主义创造性的坚持和运用。银行体系改革重组的目标是，从国家垄断转向国家调控，从计划机制转向市场机制。改革的策略是，改革主体，发展两翼。在深化国有商业银行改革的同时，要大力发展股份制商业银行和地方合作金融。他认为，银行业战略重组的核心，不仅仅是金融机构的分立和合并，也不单纯是集权和分权的问题，而是要把计划经济条件下的资金产品转化为市场经济条件下的资金商品化，破除资金供给制，建立与市场经济交易机制相吻合的资金借贷制。</w:t>
      </w:r>
    </w:p>
    <w:p w14:paraId="2A233B61" w14:textId="77777777" w:rsidR="008A2D33" w:rsidRPr="008A2D33" w:rsidRDefault="008A2D33" w:rsidP="00A56EE4">
      <w:pPr>
        <w:spacing w:line="360" w:lineRule="auto"/>
        <w:ind w:firstLineChars="200" w:firstLine="480"/>
        <w:rPr>
          <w:rFonts w:ascii="华文楷体" w:eastAsia="华文楷体" w:hAnsi="华文楷体"/>
          <w:sz w:val="24"/>
        </w:rPr>
      </w:pPr>
      <w:r w:rsidRPr="008A2D33">
        <w:rPr>
          <w:rFonts w:ascii="华文楷体" w:eastAsia="华文楷体" w:hAnsi="华文楷体" w:hint="eastAsia"/>
          <w:sz w:val="24"/>
        </w:rPr>
        <w:t>在银行组织体系改革与建设方面，江</w:t>
      </w:r>
      <w:r w:rsidR="00461AF9" w:rsidRPr="00A56EE4">
        <w:rPr>
          <w:rFonts w:ascii="华文楷体" w:eastAsia="华文楷体" w:hAnsi="华文楷体" w:hint="eastAsia"/>
          <w:sz w:val="24"/>
        </w:rPr>
        <w:t>其务先生</w:t>
      </w:r>
      <w:r w:rsidRPr="008A2D33">
        <w:rPr>
          <w:rFonts w:ascii="华文楷体" w:eastAsia="华文楷体" w:hAnsi="华文楷体" w:hint="eastAsia"/>
          <w:sz w:val="24"/>
        </w:rPr>
        <w:t>主张要放开民营金融市场准入的政策约束，大力发展小银行。他认为，在现有的经济结构和金融结构条件下，金融组织体系存在着许多结构性的问题，比如，金融资源配置结构与经济结构严重不对称；金融组织体系结构与经济结构的反差很明显；国有大金融机构的低效益高负担与提高竞争力不适应；国有商业银行的结构性市场退出与民营金融的市场进入不匹配。在工行、建行、中行实行大银行、大城市发展战略，大踏步从县级市场退出的过程中，市场进入机制严重滞后，形成县域的金融服务真空地带，民营经济和小企业失去金融支持，等等。他认为，小银行</w:t>
      </w:r>
      <w:r w:rsidR="00857ADA" w:rsidRPr="00A56EE4">
        <w:rPr>
          <w:rFonts w:ascii="华文楷体" w:eastAsia="华文楷体" w:hAnsi="华文楷体" w:hint="eastAsia"/>
          <w:sz w:val="24"/>
        </w:rPr>
        <w:t>具有</w:t>
      </w:r>
      <w:r w:rsidRPr="008A2D33">
        <w:rPr>
          <w:rFonts w:ascii="华文楷体" w:eastAsia="华文楷体" w:hAnsi="华文楷体" w:hint="eastAsia"/>
          <w:sz w:val="24"/>
        </w:rPr>
        <w:t>产权结构、交易成</w:t>
      </w:r>
      <w:r w:rsidRPr="008A2D33">
        <w:rPr>
          <w:rFonts w:ascii="华文楷体" w:eastAsia="华文楷体" w:hAnsi="华文楷体" w:hint="eastAsia"/>
          <w:sz w:val="24"/>
        </w:rPr>
        <w:lastRenderedPageBreak/>
        <w:t>本、市场效率、经营灵活、适应性强等比较优势，增加小银行的制度供给势在必行。同时，他指出，增加小银行制度供给效率必须具备八个必要条件，一是准确的市场定位；二是优化微观基础，稳健经营，规范发展；三是开发人力资本，健全法人治理结构；四是加快小银行立法，实现依法保护、依法管理、依法经营；五是规范发展贷款担保制度，防止贷款担保中介机构的风险，强化管理；六是规范小银行的市场准入和退出机制，防止和杜绝行政命令式的刮金融“共产风”；七是制定严格整治监管寻租的法律，保护小银行的规范经营和合法权益；八是因地制宜，发展特色经营，不要搞一个模式。</w:t>
      </w:r>
    </w:p>
    <w:p w14:paraId="24A9C2B8" w14:textId="77777777" w:rsidR="008A2D33" w:rsidRPr="008A2D33" w:rsidRDefault="008A2D33" w:rsidP="00A56EE4">
      <w:pPr>
        <w:spacing w:line="360" w:lineRule="auto"/>
        <w:ind w:firstLineChars="200" w:firstLine="480"/>
        <w:rPr>
          <w:rFonts w:ascii="华文楷体" w:eastAsia="华文楷体" w:hAnsi="华文楷体"/>
          <w:sz w:val="24"/>
        </w:rPr>
      </w:pPr>
      <w:r w:rsidRPr="008A2D33">
        <w:rPr>
          <w:rFonts w:ascii="华文楷体" w:eastAsia="华文楷体" w:hAnsi="华文楷体" w:hint="eastAsia"/>
          <w:sz w:val="24"/>
        </w:rPr>
        <w:t>将银行办成真正的银行，是我国金融改革的逻辑起点。早在1979年，江</w:t>
      </w:r>
      <w:r w:rsidR="007C4925" w:rsidRPr="00A56EE4">
        <w:rPr>
          <w:rFonts w:ascii="华文楷体" w:eastAsia="华文楷体" w:hAnsi="华文楷体" w:hint="eastAsia"/>
          <w:sz w:val="24"/>
        </w:rPr>
        <w:t>其务先生</w:t>
      </w:r>
      <w:r w:rsidRPr="008A2D33">
        <w:rPr>
          <w:rFonts w:ascii="华文楷体" w:eastAsia="华文楷体" w:hAnsi="华文楷体" w:hint="eastAsia"/>
          <w:sz w:val="24"/>
        </w:rPr>
        <w:t>就明确指出，当时“银行这个绝妙的经济工具，没有被广泛利用，对经济活动的促进和监督</w:t>
      </w:r>
      <w:r w:rsidR="007C4925" w:rsidRPr="00A56EE4">
        <w:rPr>
          <w:rFonts w:ascii="华文楷体" w:eastAsia="华文楷体" w:hAnsi="华文楷体" w:hint="eastAsia"/>
          <w:sz w:val="24"/>
        </w:rPr>
        <w:t>作</w:t>
      </w:r>
      <w:r w:rsidRPr="008A2D33">
        <w:rPr>
          <w:rFonts w:ascii="华文楷体" w:eastAsia="华文楷体" w:hAnsi="华文楷体" w:hint="eastAsia"/>
          <w:sz w:val="24"/>
        </w:rPr>
        <w:t>用，还没有发挥出来。”多年来，银行管理工作被三条精神枷锁捆住了手脚，与按经济规律管理经济存在很多矛盾。主要表现在：一是按经济规律办事和按“长官意志”办事的矛盾；二是社会主义再生产过程资金的统一使用与资金来源多口供应之间的矛盾；三是经济核算与“供给制”、吃“大锅饭”之间的矛盾；四是银行业务的手工操作方式与发挥银行“寒暑表”作用之间的矛盾。为此，他在国内较早地提出了银行经营管理机制改革的思想：</w:t>
      </w:r>
      <w:r w:rsidR="007C4925" w:rsidRPr="00A56EE4">
        <w:rPr>
          <w:rFonts w:ascii="华文楷体" w:eastAsia="华文楷体" w:hAnsi="华文楷体" w:hint="eastAsia"/>
          <w:sz w:val="24"/>
        </w:rPr>
        <w:t>其一，</w:t>
      </w:r>
      <w:r w:rsidRPr="008A2D33">
        <w:rPr>
          <w:rFonts w:ascii="华文楷体" w:eastAsia="华文楷体" w:hAnsi="华文楷体" w:hint="eastAsia"/>
          <w:sz w:val="24"/>
        </w:rPr>
        <w:t>保持国家资金积累集中使用的前提下，国民经济各部门的扩大再生产资金，由银行统一供应，统一管理，</w:t>
      </w:r>
      <w:proofErr w:type="gramStart"/>
      <w:r w:rsidRPr="008A2D33">
        <w:rPr>
          <w:rFonts w:ascii="华文楷体" w:eastAsia="华文楷体" w:hAnsi="华文楷体" w:hint="eastAsia"/>
          <w:sz w:val="24"/>
        </w:rPr>
        <w:t>以便最</w:t>
      </w:r>
      <w:proofErr w:type="gramEnd"/>
      <w:r w:rsidRPr="008A2D33">
        <w:rPr>
          <w:rFonts w:ascii="华文楷体" w:eastAsia="华文楷体" w:hAnsi="华文楷体" w:hint="eastAsia"/>
          <w:sz w:val="24"/>
        </w:rPr>
        <w:t>充分地发挥信贷的促进和监督作用，最有效地提高资金使用的效果。</w:t>
      </w:r>
      <w:r w:rsidR="007C4925" w:rsidRPr="00A56EE4">
        <w:rPr>
          <w:rFonts w:ascii="华文楷体" w:eastAsia="华文楷体" w:hAnsi="华文楷体" w:hint="eastAsia"/>
          <w:sz w:val="24"/>
        </w:rPr>
        <w:t>其二，</w:t>
      </w:r>
      <w:r w:rsidRPr="008A2D33">
        <w:rPr>
          <w:rFonts w:ascii="华文楷体" w:eastAsia="华文楷体" w:hAnsi="华文楷体" w:hint="eastAsia"/>
          <w:sz w:val="24"/>
        </w:rPr>
        <w:t>利息是发挥信贷调节作用的杠杆。银行的存放款利率应该有奖有罚，区别对待，利率水平要保持不低于国民经济各部门的平均资金利润率，保证不要因为实行全额信贷影响国家的资金积累规模。</w:t>
      </w:r>
      <w:r w:rsidR="007C4925" w:rsidRPr="00A56EE4">
        <w:rPr>
          <w:rFonts w:ascii="华文楷体" w:eastAsia="华文楷体" w:hAnsi="华文楷体" w:hint="eastAsia"/>
          <w:sz w:val="24"/>
        </w:rPr>
        <w:t>其三，</w:t>
      </w:r>
      <w:r w:rsidRPr="008A2D33">
        <w:rPr>
          <w:rFonts w:ascii="华文楷体" w:eastAsia="华文楷体" w:hAnsi="华文楷体" w:hint="eastAsia"/>
          <w:sz w:val="24"/>
        </w:rPr>
        <w:t>实行集中统一与专业化相结合的金融管理体制，在中国人民银行的统一领导下设立工商银行、农业</w:t>
      </w:r>
      <w:r w:rsidRPr="008A2D33">
        <w:rPr>
          <w:rFonts w:ascii="华文楷体" w:eastAsia="华文楷体" w:hAnsi="华文楷体" w:hint="eastAsia"/>
          <w:sz w:val="24"/>
        </w:rPr>
        <w:lastRenderedPageBreak/>
        <w:t>银行、投资银行和外汇专业银行；农村信用合作社改为农业银行的基层机构，全面办理农村信贷业务，调剂农村资金。</w:t>
      </w:r>
      <w:r w:rsidR="007C4925" w:rsidRPr="00A56EE4">
        <w:rPr>
          <w:rFonts w:ascii="华文楷体" w:eastAsia="华文楷体" w:hAnsi="华文楷体" w:hint="eastAsia"/>
          <w:sz w:val="24"/>
        </w:rPr>
        <w:t>其四，</w:t>
      </w:r>
      <w:r w:rsidRPr="008A2D33">
        <w:rPr>
          <w:rFonts w:ascii="华文楷体" w:eastAsia="华文楷体" w:hAnsi="华文楷体" w:hint="eastAsia"/>
          <w:sz w:val="24"/>
        </w:rPr>
        <w:t>在保证全国货币发行、信贷资金统一管理、统一调度的前提下，银行各分支机构实行独立的经济核算，使银行的经营成果同地方、单位、职工的物质利益联系起来。</w:t>
      </w:r>
      <w:r w:rsidR="007C4925" w:rsidRPr="00A56EE4">
        <w:rPr>
          <w:rFonts w:ascii="华文楷体" w:eastAsia="华文楷体" w:hAnsi="华文楷体" w:hint="eastAsia"/>
          <w:sz w:val="24"/>
        </w:rPr>
        <w:t>其五，</w:t>
      </w:r>
      <w:r w:rsidRPr="008A2D33">
        <w:rPr>
          <w:rFonts w:ascii="华文楷体" w:eastAsia="华文楷体" w:hAnsi="华文楷体" w:hint="eastAsia"/>
          <w:sz w:val="24"/>
        </w:rPr>
        <w:t>为发挥银行、信贷对国民经济的促进和监督作用，需要从培养干部和业务手段的技术改造方面进行基础建设，迅速提高银行管理干部的理论政策水平和管理水平，用现代化手段装备银行业务，实现电子计算机化</w:t>
      </w:r>
      <w:r w:rsidRPr="00A56EE4">
        <w:rPr>
          <w:rFonts w:ascii="华文楷体" w:eastAsia="华文楷体" w:hAnsi="华文楷体"/>
          <w:sz w:val="24"/>
          <w:vertAlign w:val="superscript"/>
        </w:rPr>
        <w:footnoteReference w:id="31"/>
      </w:r>
      <w:r w:rsidRPr="008A2D33">
        <w:rPr>
          <w:rFonts w:ascii="华文楷体" w:eastAsia="华文楷体" w:hAnsi="华文楷体" w:hint="eastAsia"/>
          <w:sz w:val="24"/>
        </w:rPr>
        <w:t>。</w:t>
      </w:r>
    </w:p>
    <w:p w14:paraId="1F9FD574" w14:textId="77777777" w:rsidR="008A2D33" w:rsidRPr="008A2D33" w:rsidRDefault="008A2D33" w:rsidP="00A56EE4">
      <w:pPr>
        <w:spacing w:line="360" w:lineRule="auto"/>
        <w:ind w:firstLineChars="200" w:firstLine="480"/>
        <w:rPr>
          <w:rFonts w:ascii="华文楷体" w:eastAsia="华文楷体" w:hAnsi="华文楷体"/>
          <w:sz w:val="24"/>
        </w:rPr>
      </w:pPr>
      <w:r w:rsidRPr="008A2D33">
        <w:rPr>
          <w:rFonts w:ascii="华文楷体" w:eastAsia="华文楷体" w:hAnsi="华文楷体" w:hint="eastAsia"/>
          <w:sz w:val="24"/>
        </w:rPr>
        <w:t>银企关系问题是影响商业银行经营与发展的一个重要因素，如何建立起有效的市场化的银企关系一直是我国金融改革的重要内容之一。江其务</w:t>
      </w:r>
      <w:r w:rsidR="000306DA" w:rsidRPr="00A56EE4">
        <w:rPr>
          <w:rFonts w:ascii="华文楷体" w:eastAsia="华文楷体" w:hAnsi="华文楷体" w:hint="eastAsia"/>
          <w:sz w:val="24"/>
        </w:rPr>
        <w:t>先生</w:t>
      </w:r>
      <w:r w:rsidRPr="008A2D33">
        <w:rPr>
          <w:rFonts w:ascii="华文楷体" w:eastAsia="华文楷体" w:hAnsi="华文楷体" w:hint="eastAsia"/>
          <w:sz w:val="24"/>
        </w:rPr>
        <w:t>认为，形式上，银企之间的关系是一种资金供求关系，但从实质上讲，银企之间的关系是一种资金配置的制度安排，一般表现为计划分配机制和市场交易机制两种性质完全相异的安排类型。国有商业银行和国有企业结合的基础是市场而不是资金的供给和需求。为此，国有商业银行信贷政策的战略目标是促进国有企业与市场经济接轨，国有商业银行与国有企业的微观操作结合点是提高企业素质、竞争力和管理水平。</w:t>
      </w:r>
    </w:p>
    <w:p w14:paraId="51CC76FE" w14:textId="01F647DB" w:rsidR="008A2D33" w:rsidRPr="008A2D33" w:rsidRDefault="008A2D33" w:rsidP="00A56EE4">
      <w:pPr>
        <w:spacing w:line="360" w:lineRule="auto"/>
        <w:ind w:firstLineChars="200" w:firstLine="480"/>
        <w:rPr>
          <w:rFonts w:ascii="华文楷体" w:eastAsia="华文楷体" w:hAnsi="华文楷体"/>
          <w:sz w:val="24"/>
        </w:rPr>
      </w:pPr>
      <w:r w:rsidRPr="008A2D33">
        <w:rPr>
          <w:rFonts w:ascii="华文楷体" w:eastAsia="华文楷体" w:hAnsi="华文楷体" w:hint="eastAsia"/>
          <w:sz w:val="24"/>
        </w:rPr>
        <w:t>国有银行和国有企业协调改革的根本办法，在于加速金融制度改革，建立起与“分财于民”的国民收入分配流程结构相适应的市场金融制度，坚定地实行从“国家垄断信用”转向“国家调控信用”、从资金“供给制”转向资金“借贷制”，使储蓄者和投资者在新的社会融资机制基础上重新结合起来，达到谁投资、谁受益、谁承担风险，收益共享、风险分担</w:t>
      </w:r>
      <w:r w:rsidRPr="00A56EE4">
        <w:rPr>
          <w:rFonts w:ascii="华文楷体" w:eastAsia="华文楷体" w:hAnsi="华文楷体"/>
          <w:sz w:val="24"/>
          <w:vertAlign w:val="superscript"/>
        </w:rPr>
        <w:footnoteReference w:id="32"/>
      </w:r>
      <w:r w:rsidR="00415F62">
        <w:rPr>
          <w:rFonts w:ascii="华文楷体" w:eastAsia="华文楷体" w:hAnsi="华文楷体" w:hint="eastAsia"/>
          <w:sz w:val="24"/>
        </w:rPr>
        <w:t>。</w:t>
      </w:r>
    </w:p>
    <w:p w14:paraId="2BFDBC6D" w14:textId="77777777" w:rsidR="003A2004" w:rsidRPr="00A56EE4" w:rsidRDefault="008A2D33" w:rsidP="00A56EE4">
      <w:pPr>
        <w:spacing w:line="360" w:lineRule="auto"/>
        <w:ind w:firstLineChars="200" w:firstLine="480"/>
        <w:rPr>
          <w:rFonts w:ascii="华文楷体" w:eastAsia="华文楷体" w:hAnsi="华文楷体"/>
          <w:sz w:val="24"/>
        </w:rPr>
      </w:pPr>
      <w:r w:rsidRPr="008A2D33">
        <w:rPr>
          <w:rFonts w:ascii="华文楷体" w:eastAsia="华文楷体" w:hAnsi="华文楷体" w:hint="eastAsia"/>
          <w:sz w:val="24"/>
        </w:rPr>
        <w:t>关于银企关系协调的金融策略，江其务</w:t>
      </w:r>
      <w:r w:rsidR="000306DA" w:rsidRPr="00A56EE4">
        <w:rPr>
          <w:rFonts w:ascii="华文楷体" w:eastAsia="华文楷体" w:hAnsi="华文楷体" w:hint="eastAsia"/>
          <w:sz w:val="24"/>
        </w:rPr>
        <w:t>先生</w:t>
      </w:r>
      <w:r w:rsidRPr="008A2D33">
        <w:rPr>
          <w:rFonts w:ascii="华文楷体" w:eastAsia="华文楷体" w:hAnsi="华文楷体" w:hint="eastAsia"/>
          <w:sz w:val="24"/>
        </w:rPr>
        <w:t>认为，总体上是“创新制度、调</w:t>
      </w:r>
      <w:r w:rsidRPr="008A2D33">
        <w:rPr>
          <w:rFonts w:ascii="华文楷体" w:eastAsia="华文楷体" w:hAnsi="华文楷体" w:hint="eastAsia"/>
          <w:sz w:val="24"/>
        </w:rPr>
        <w:lastRenderedPageBreak/>
        <w:t>整政策”，具体</w:t>
      </w:r>
      <w:proofErr w:type="gramStart"/>
      <w:r w:rsidRPr="008A2D33">
        <w:rPr>
          <w:rFonts w:ascii="华文楷体" w:eastAsia="华文楷体" w:hAnsi="华文楷体" w:hint="eastAsia"/>
          <w:sz w:val="24"/>
        </w:rPr>
        <w:t>讲表现</w:t>
      </w:r>
      <w:proofErr w:type="gramEnd"/>
      <w:r w:rsidRPr="008A2D33">
        <w:rPr>
          <w:rFonts w:ascii="华文楷体" w:eastAsia="华文楷体" w:hAnsi="华文楷体" w:hint="eastAsia"/>
          <w:sz w:val="24"/>
        </w:rPr>
        <w:t>在十个方面：一是调整金融发展战略，从拿贷款保稳定转向以贷款促改革、求发展；二是加大发展资本市场的力度；三是调整国有商业银行的信贷结构，实现经济结构的优化；四是规制金融机构的功能定位，建立分工协作、有序竞争的体现公平与效率原则的金融组织体系；五是优化重组企业资本结构；六是建立中国特色的主办银行制，并在实践中不断完善；七是规范金融业的市场准入，正确处理金融机构对内开放与对外开放的关系；八是探索产融结合，促进国有银企一体化发展；九是多渠道化解国有银企之间的不良债权债务存量；十是加快银行和企业的产权制度改革，规范政府行为，大力发展民营经济和多种市场金融</w:t>
      </w:r>
      <w:r w:rsidRPr="00A56EE4">
        <w:rPr>
          <w:rFonts w:ascii="华文楷体" w:eastAsia="华文楷体" w:hAnsi="华文楷体"/>
          <w:sz w:val="24"/>
          <w:vertAlign w:val="superscript"/>
        </w:rPr>
        <w:footnoteReference w:id="33"/>
      </w:r>
      <w:r w:rsidRPr="008A2D33">
        <w:rPr>
          <w:rFonts w:ascii="华文楷体" w:eastAsia="华文楷体" w:hAnsi="华文楷体" w:hint="eastAsia"/>
          <w:sz w:val="24"/>
        </w:rPr>
        <w:t>。</w:t>
      </w:r>
    </w:p>
    <w:sectPr w:rsidR="003A2004" w:rsidRPr="00A56EE4">
      <w:footnotePr>
        <w:numFmt w:val="decimalEnclosedCircleChinese"/>
        <w:numRestart w:val="eachPage"/>
      </w:footnote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A8BE73" w14:textId="77777777" w:rsidR="005A6EEF" w:rsidRDefault="005A6EEF" w:rsidP="00E56987">
      <w:r>
        <w:separator/>
      </w:r>
    </w:p>
  </w:endnote>
  <w:endnote w:type="continuationSeparator" w:id="0">
    <w:p w14:paraId="3C752AC8" w14:textId="77777777" w:rsidR="005A6EEF" w:rsidRDefault="005A6EEF" w:rsidP="00E56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326662" w14:textId="77777777" w:rsidR="005A6EEF" w:rsidRDefault="005A6EEF" w:rsidP="00E56987">
      <w:r>
        <w:separator/>
      </w:r>
    </w:p>
  </w:footnote>
  <w:footnote w:type="continuationSeparator" w:id="0">
    <w:p w14:paraId="3FDEEC89" w14:textId="77777777" w:rsidR="005A6EEF" w:rsidRDefault="005A6EEF" w:rsidP="00E56987">
      <w:r>
        <w:continuationSeparator/>
      </w:r>
    </w:p>
  </w:footnote>
  <w:footnote w:id="1">
    <w:p w14:paraId="4F2162E2" w14:textId="77777777" w:rsidR="00EC2D17" w:rsidRPr="00EC2D17" w:rsidRDefault="00EC2D17" w:rsidP="00EC2D17">
      <w:pPr>
        <w:pStyle w:val="a4"/>
        <w:ind w:firstLineChars="200" w:firstLine="420"/>
        <w:rPr>
          <w:rFonts w:hint="eastAsia"/>
        </w:rPr>
      </w:pPr>
      <w:r w:rsidRPr="006D7794">
        <w:rPr>
          <w:rStyle w:val="a3"/>
          <w:sz w:val="21"/>
          <w:szCs w:val="21"/>
        </w:rPr>
        <w:sym w:font="Symbol" w:char="F02A"/>
      </w:r>
      <w:r w:rsidRPr="006D7794">
        <w:rPr>
          <w:sz w:val="21"/>
          <w:szCs w:val="21"/>
        </w:rPr>
        <w:t xml:space="preserve"> </w:t>
      </w:r>
      <w:r w:rsidRPr="006D7794">
        <w:rPr>
          <w:rFonts w:hint="eastAsia"/>
          <w:sz w:val="21"/>
          <w:szCs w:val="21"/>
        </w:rPr>
        <w:t>王维安，浙江大学经济学院教授；何德旭，中国社会科学院财经战略研究院院长，研究员。</w:t>
      </w:r>
      <w:r>
        <w:rPr>
          <w:rFonts w:hint="eastAsia"/>
          <w:sz w:val="21"/>
          <w:szCs w:val="21"/>
        </w:rPr>
        <w:t>本文刊发于《中国金融学年鉴2</w:t>
      </w:r>
      <w:r>
        <w:rPr>
          <w:sz w:val="21"/>
          <w:szCs w:val="21"/>
        </w:rPr>
        <w:t>023</w:t>
      </w:r>
      <w:r>
        <w:rPr>
          <w:rFonts w:hint="eastAsia"/>
          <w:sz w:val="21"/>
          <w:szCs w:val="21"/>
        </w:rPr>
        <w:t>》。</w:t>
      </w:r>
    </w:p>
  </w:footnote>
  <w:footnote w:id="2">
    <w:p w14:paraId="5A1CAF80" w14:textId="62DCC04C" w:rsidR="00415F62" w:rsidRPr="00415F62" w:rsidRDefault="00415F62" w:rsidP="00415F62">
      <w:pPr>
        <w:pStyle w:val="a4"/>
        <w:ind w:firstLineChars="200" w:firstLine="360"/>
      </w:pPr>
      <w:r>
        <w:rPr>
          <w:rStyle w:val="a3"/>
        </w:rPr>
        <w:footnoteRef/>
      </w:r>
      <w:r>
        <w:t xml:space="preserve"> </w:t>
      </w:r>
      <w:r>
        <w:rPr>
          <w:rFonts w:hint="eastAsia"/>
        </w:rPr>
        <w:t>江其务：《经济转型期的货币与金融》（2000），《江其务文存》第4卷，第263页，中国社会科学出版社，2001。</w:t>
      </w:r>
    </w:p>
  </w:footnote>
  <w:footnote w:id="3">
    <w:p w14:paraId="6FAC48C9" w14:textId="77777777" w:rsidR="00E56987" w:rsidRDefault="00E56987" w:rsidP="00415F62">
      <w:pPr>
        <w:pStyle w:val="a4"/>
        <w:ind w:firstLineChars="200" w:firstLine="360"/>
      </w:pPr>
      <w:r>
        <w:rPr>
          <w:rStyle w:val="a3"/>
        </w:rPr>
        <w:footnoteRef/>
      </w:r>
      <w:r>
        <w:rPr>
          <w:rFonts w:hint="eastAsia"/>
        </w:rPr>
        <w:t>江其务：《金融调控问题研究》（1992），《江其务文存》第4卷，</w:t>
      </w:r>
      <w:r w:rsidR="00592666">
        <w:rPr>
          <w:rFonts w:hint="eastAsia"/>
        </w:rPr>
        <w:t>第</w:t>
      </w:r>
      <w:r>
        <w:rPr>
          <w:rFonts w:hint="eastAsia"/>
        </w:rPr>
        <w:t>201页，中国社会科学出版社，2001。</w:t>
      </w:r>
    </w:p>
  </w:footnote>
  <w:footnote w:id="4">
    <w:p w14:paraId="3F714C51" w14:textId="77777777" w:rsidR="00E56987" w:rsidRDefault="00E56987" w:rsidP="00415F62">
      <w:pPr>
        <w:pStyle w:val="a4"/>
        <w:ind w:firstLineChars="200" w:firstLine="360"/>
      </w:pPr>
      <w:r>
        <w:rPr>
          <w:rStyle w:val="a3"/>
        </w:rPr>
        <w:footnoteRef/>
      </w:r>
      <w:r>
        <w:rPr>
          <w:rFonts w:hint="eastAsia"/>
        </w:rPr>
        <w:t>江其务：《经济转型期的货币与金融》（2000），《江其务文存》第4卷，</w:t>
      </w:r>
      <w:r w:rsidR="00592666">
        <w:rPr>
          <w:rFonts w:hint="eastAsia"/>
        </w:rPr>
        <w:t>第</w:t>
      </w:r>
      <w:r>
        <w:rPr>
          <w:rFonts w:hint="eastAsia"/>
        </w:rPr>
        <w:t>216页，中国社会科学出版社，2001。</w:t>
      </w:r>
    </w:p>
  </w:footnote>
  <w:footnote w:id="5">
    <w:p w14:paraId="78899EA8" w14:textId="77777777" w:rsidR="00975DCD" w:rsidRDefault="00975DCD" w:rsidP="00415F62">
      <w:pPr>
        <w:pStyle w:val="a4"/>
        <w:ind w:firstLineChars="200" w:firstLine="360"/>
      </w:pPr>
      <w:r>
        <w:rPr>
          <w:rStyle w:val="a3"/>
        </w:rPr>
        <w:footnoteRef/>
      </w:r>
      <w:r>
        <w:rPr>
          <w:rFonts w:hint="eastAsia"/>
        </w:rPr>
        <w:t>江其务：《江其务文存》</w:t>
      </w:r>
      <w:r w:rsidR="00232B90">
        <w:rPr>
          <w:rFonts w:hint="eastAsia"/>
        </w:rPr>
        <w:t>，</w:t>
      </w:r>
      <w:r>
        <w:rPr>
          <w:rFonts w:hint="eastAsia"/>
        </w:rPr>
        <w:t>第</w:t>
      </w:r>
      <w:r w:rsidR="00232B90">
        <w:rPr>
          <w:rFonts w:hint="eastAsia"/>
        </w:rPr>
        <w:t>1</w:t>
      </w:r>
      <w:r>
        <w:rPr>
          <w:rFonts w:hint="eastAsia"/>
        </w:rPr>
        <w:t>卷，第</w:t>
      </w:r>
      <w:r w:rsidR="00232B90">
        <w:rPr>
          <w:rFonts w:hint="eastAsia"/>
        </w:rPr>
        <w:t>268-279页；第2卷第44-54页；第4卷第50-57页、253-261页</w:t>
      </w:r>
      <w:r>
        <w:rPr>
          <w:rFonts w:hint="eastAsia"/>
        </w:rPr>
        <w:t>，中国社会科学出版社，2001。</w:t>
      </w:r>
    </w:p>
  </w:footnote>
  <w:footnote w:id="6">
    <w:p w14:paraId="52988E10" w14:textId="57F36A90" w:rsidR="0078312B" w:rsidRDefault="0078312B" w:rsidP="00415F62">
      <w:pPr>
        <w:pStyle w:val="a4"/>
        <w:ind w:firstLineChars="200" w:firstLine="360"/>
      </w:pPr>
      <w:r>
        <w:rPr>
          <w:rStyle w:val="a3"/>
        </w:rPr>
        <w:footnoteRef/>
      </w:r>
      <w:r>
        <w:t xml:space="preserve"> 江其务：</w:t>
      </w:r>
      <w:r>
        <w:rPr>
          <w:rFonts w:hint="eastAsia"/>
        </w:rPr>
        <w:t>《论中国转轨时期的金融风险》，中国社会科学出版社2001年7月出版，参见《江其务文存》第2卷第289页。</w:t>
      </w:r>
    </w:p>
  </w:footnote>
  <w:footnote w:id="7">
    <w:p w14:paraId="418EDF8B" w14:textId="0F1C9E59" w:rsidR="0078312B" w:rsidRDefault="0078312B" w:rsidP="00415F62">
      <w:pPr>
        <w:pStyle w:val="a4"/>
        <w:ind w:firstLineChars="200" w:firstLine="360"/>
      </w:pPr>
      <w:r>
        <w:rPr>
          <w:rStyle w:val="a3"/>
        </w:rPr>
        <w:footnoteRef/>
      </w:r>
      <w:r>
        <w:t xml:space="preserve"> </w:t>
      </w:r>
      <w:r w:rsidR="001949E4">
        <w:t>江其务：</w:t>
      </w:r>
      <w:r w:rsidR="001949E4">
        <w:rPr>
          <w:rFonts w:hint="eastAsia"/>
        </w:rPr>
        <w:t>《</w:t>
      </w:r>
      <w:r w:rsidR="00656D35">
        <w:rPr>
          <w:rFonts w:hint="eastAsia"/>
        </w:rPr>
        <w:t>制度变迁与</w:t>
      </w:r>
      <w:r w:rsidR="001949E4">
        <w:rPr>
          <w:rFonts w:hint="eastAsia"/>
        </w:rPr>
        <w:t>金融</w:t>
      </w:r>
      <w:r w:rsidR="00656D35">
        <w:rPr>
          <w:rFonts w:hint="eastAsia"/>
        </w:rPr>
        <w:t>发展</w:t>
      </w:r>
      <w:r w:rsidR="001949E4">
        <w:rPr>
          <w:rFonts w:hint="eastAsia"/>
        </w:rPr>
        <w:t>》，浙江大学出版社，2003年11月出版，</w:t>
      </w:r>
      <w:r>
        <w:rPr>
          <w:rFonts w:hint="eastAsia"/>
        </w:rPr>
        <w:t>第162页</w:t>
      </w:r>
      <w:r w:rsidR="00415F62">
        <w:rPr>
          <w:rFonts w:hint="eastAsia"/>
        </w:rPr>
        <w:t>。</w:t>
      </w:r>
    </w:p>
  </w:footnote>
  <w:footnote w:id="8">
    <w:p w14:paraId="2122A845" w14:textId="77777777" w:rsidR="0078312B" w:rsidRDefault="0078312B" w:rsidP="00415F62">
      <w:pPr>
        <w:pStyle w:val="a4"/>
        <w:ind w:firstLineChars="200" w:firstLine="360"/>
      </w:pPr>
      <w:r>
        <w:rPr>
          <w:rStyle w:val="a3"/>
        </w:rPr>
        <w:footnoteRef/>
      </w:r>
      <w:r w:rsidR="00656D35">
        <w:rPr>
          <w:rFonts w:hint="eastAsia"/>
        </w:rPr>
        <w:t>江其务：</w:t>
      </w:r>
      <w:r>
        <w:rPr>
          <w:rFonts w:hint="eastAsia"/>
        </w:rPr>
        <w:t>《制度变迁与金融发展》，浙江大学出版社，2003年11月出版</w:t>
      </w:r>
      <w:r w:rsidR="00656D35">
        <w:rPr>
          <w:rFonts w:hint="eastAsia"/>
        </w:rPr>
        <w:t>，第174页。</w:t>
      </w:r>
    </w:p>
  </w:footnote>
  <w:footnote w:id="9">
    <w:p w14:paraId="499E3190" w14:textId="77777777" w:rsidR="0078312B" w:rsidRDefault="0078312B" w:rsidP="00415F62">
      <w:pPr>
        <w:pStyle w:val="a4"/>
        <w:ind w:firstLineChars="200" w:firstLine="360"/>
      </w:pPr>
      <w:r>
        <w:rPr>
          <w:rStyle w:val="a3"/>
        </w:rPr>
        <w:footnoteRef/>
      </w:r>
      <w:r w:rsidR="0074676B">
        <w:rPr>
          <w:rFonts w:hint="eastAsia"/>
        </w:rPr>
        <w:t>江其务：</w:t>
      </w:r>
      <w:r>
        <w:rPr>
          <w:rFonts w:hint="eastAsia"/>
        </w:rPr>
        <w:t>《制度变迁与金融发展》</w:t>
      </w:r>
      <w:r w:rsidR="0074676B">
        <w:rPr>
          <w:rFonts w:hint="eastAsia"/>
        </w:rPr>
        <w:t>，</w:t>
      </w:r>
      <w:r>
        <w:rPr>
          <w:rFonts w:hint="eastAsia"/>
        </w:rPr>
        <w:t>浙江大学出版社，2003年11月出版</w:t>
      </w:r>
      <w:r w:rsidR="0074676B">
        <w:rPr>
          <w:rFonts w:hint="eastAsia"/>
        </w:rPr>
        <w:t>，第175页。</w:t>
      </w:r>
    </w:p>
  </w:footnote>
  <w:footnote w:id="10">
    <w:p w14:paraId="54E03AA0" w14:textId="77777777" w:rsidR="0074676B" w:rsidRDefault="0074676B" w:rsidP="00415F62">
      <w:pPr>
        <w:pStyle w:val="a4"/>
        <w:ind w:firstLineChars="200" w:firstLine="360"/>
      </w:pPr>
      <w:r>
        <w:rPr>
          <w:rStyle w:val="a3"/>
        </w:rPr>
        <w:footnoteRef/>
      </w:r>
      <w:r>
        <w:rPr>
          <w:rFonts w:hint="eastAsia"/>
        </w:rPr>
        <w:t>江其务：《制度变迁与金融发展》，浙江大学出版社，2003</w:t>
      </w:r>
      <w:r w:rsidR="00185447">
        <w:rPr>
          <w:rFonts w:hint="eastAsia"/>
        </w:rPr>
        <w:t>年11月出版</w:t>
      </w:r>
      <w:r>
        <w:rPr>
          <w:rFonts w:hint="eastAsia"/>
        </w:rPr>
        <w:t>，第170-175页。</w:t>
      </w:r>
    </w:p>
  </w:footnote>
  <w:footnote w:id="11">
    <w:p w14:paraId="3935F9BF" w14:textId="77777777" w:rsidR="0078312B" w:rsidRDefault="0078312B" w:rsidP="00415F62">
      <w:pPr>
        <w:pStyle w:val="a4"/>
        <w:ind w:firstLineChars="200" w:firstLine="360"/>
      </w:pPr>
      <w:r>
        <w:rPr>
          <w:rStyle w:val="a3"/>
        </w:rPr>
        <w:footnoteRef/>
      </w:r>
      <w:r w:rsidR="0074676B">
        <w:rPr>
          <w:rFonts w:hint="eastAsia"/>
        </w:rPr>
        <w:t>江其务：</w:t>
      </w:r>
      <w:r>
        <w:rPr>
          <w:rFonts w:hint="eastAsia"/>
        </w:rPr>
        <w:t>《制度变迁与金融发展》，浙江大学出版社，2003年11月出版</w:t>
      </w:r>
      <w:r w:rsidR="0074676B">
        <w:rPr>
          <w:rFonts w:hint="eastAsia"/>
        </w:rPr>
        <w:t>，第165页。</w:t>
      </w:r>
    </w:p>
  </w:footnote>
  <w:footnote w:id="12">
    <w:p w14:paraId="66BAE442" w14:textId="77777777" w:rsidR="00E56987" w:rsidRDefault="00E56987" w:rsidP="00415F62">
      <w:pPr>
        <w:pStyle w:val="a4"/>
        <w:ind w:firstLineChars="200" w:firstLine="360"/>
      </w:pPr>
      <w:r>
        <w:rPr>
          <w:rStyle w:val="a3"/>
        </w:rPr>
        <w:footnoteRef/>
      </w:r>
      <w:r>
        <w:rPr>
          <w:rFonts w:hint="eastAsia"/>
        </w:rPr>
        <w:t>梁伯枢、刘彪：《银行信贷管理学的开拓者》，《中国金融博导》</w:t>
      </w:r>
      <w:r w:rsidR="00592666">
        <w:rPr>
          <w:rFonts w:hint="eastAsia"/>
        </w:rPr>
        <w:t>，第</w:t>
      </w:r>
      <w:r>
        <w:rPr>
          <w:rFonts w:hint="eastAsia"/>
        </w:rPr>
        <w:t>230页，中国金融出版社，1998。</w:t>
      </w:r>
    </w:p>
  </w:footnote>
  <w:footnote w:id="13">
    <w:p w14:paraId="2AD3A9F2" w14:textId="77777777" w:rsidR="00E56987" w:rsidRDefault="00E56987" w:rsidP="00415F62">
      <w:pPr>
        <w:pStyle w:val="a4"/>
        <w:ind w:firstLineChars="200" w:firstLine="360"/>
      </w:pPr>
      <w:r>
        <w:rPr>
          <w:rStyle w:val="a3"/>
        </w:rPr>
        <w:footnoteRef/>
      </w:r>
      <w:r>
        <w:rPr>
          <w:rFonts w:hint="eastAsia"/>
        </w:rPr>
        <w:t>江其务、周好文主编：《银行信贷管理》，高等教育出版社，2004。</w:t>
      </w:r>
    </w:p>
  </w:footnote>
  <w:footnote w:id="14">
    <w:p w14:paraId="152B66F5" w14:textId="77777777" w:rsidR="00E56987" w:rsidRDefault="00E56987" w:rsidP="00415F62">
      <w:pPr>
        <w:pStyle w:val="a4"/>
        <w:ind w:firstLineChars="200" w:firstLine="360"/>
      </w:pPr>
      <w:r>
        <w:rPr>
          <w:rStyle w:val="a3"/>
        </w:rPr>
        <w:footnoteRef/>
      </w:r>
      <w:r>
        <w:rPr>
          <w:rFonts w:hint="eastAsia"/>
        </w:rPr>
        <w:t>江其务：《中国金融改革与发展》（1990），《江其务文存》第4卷，</w:t>
      </w:r>
      <w:r w:rsidR="005D43F4">
        <w:rPr>
          <w:rFonts w:hint="eastAsia"/>
        </w:rPr>
        <w:t>第</w:t>
      </w:r>
      <w:r>
        <w:rPr>
          <w:rFonts w:hint="eastAsia"/>
        </w:rPr>
        <w:t>125-134页，中国社会科学出版社，2001。</w:t>
      </w:r>
    </w:p>
  </w:footnote>
  <w:footnote w:id="15">
    <w:p w14:paraId="3D1987C4" w14:textId="77777777" w:rsidR="00E56987" w:rsidRDefault="00E56987" w:rsidP="00415F62">
      <w:pPr>
        <w:pStyle w:val="a4"/>
        <w:ind w:firstLineChars="200" w:firstLine="360"/>
      </w:pPr>
      <w:r>
        <w:rPr>
          <w:rStyle w:val="a3"/>
        </w:rPr>
        <w:footnoteRef/>
      </w:r>
      <w:r>
        <w:rPr>
          <w:rFonts w:hint="eastAsia"/>
        </w:rPr>
        <w:t>江其务：《中国金融改革与发展》（1990），《江其务文存》第4卷，</w:t>
      </w:r>
      <w:r w:rsidR="005D43F4">
        <w:rPr>
          <w:rFonts w:hint="eastAsia"/>
        </w:rPr>
        <w:t>第</w:t>
      </w:r>
      <w:r>
        <w:rPr>
          <w:rFonts w:hint="eastAsia"/>
        </w:rPr>
        <w:t>47页，中国社会科学出版社，2001。</w:t>
      </w:r>
    </w:p>
  </w:footnote>
  <w:footnote w:id="16">
    <w:p w14:paraId="177A3DFA" w14:textId="77777777" w:rsidR="00E56987" w:rsidRDefault="00E56987" w:rsidP="00415F62">
      <w:pPr>
        <w:pStyle w:val="a4"/>
        <w:ind w:firstLineChars="200" w:firstLine="360"/>
      </w:pPr>
      <w:r>
        <w:rPr>
          <w:rStyle w:val="a3"/>
        </w:rPr>
        <w:footnoteRef/>
      </w:r>
      <w:r>
        <w:rPr>
          <w:rFonts w:hint="eastAsia"/>
        </w:rPr>
        <w:t>江其务：《中国金融改革与发展》（1990），《江其务文存》第4卷，</w:t>
      </w:r>
      <w:r w:rsidR="005D43F4">
        <w:rPr>
          <w:rFonts w:hint="eastAsia"/>
        </w:rPr>
        <w:t>第</w:t>
      </w:r>
      <w:r>
        <w:rPr>
          <w:rFonts w:hint="eastAsia"/>
        </w:rPr>
        <w:t>56页，中国社会科学出版社，2001。</w:t>
      </w:r>
    </w:p>
  </w:footnote>
  <w:footnote w:id="17">
    <w:p w14:paraId="47A85625" w14:textId="77777777" w:rsidR="00E56987" w:rsidRDefault="00E56987" w:rsidP="00415F62">
      <w:pPr>
        <w:pStyle w:val="a4"/>
        <w:ind w:firstLineChars="200" w:firstLine="360"/>
      </w:pPr>
      <w:r>
        <w:rPr>
          <w:rStyle w:val="a3"/>
        </w:rPr>
        <w:footnoteRef/>
      </w:r>
      <w:r>
        <w:rPr>
          <w:rFonts w:hint="eastAsia"/>
        </w:rPr>
        <w:t>江其务：《财政与货币政策协调机制的再构造》，《金融研究》</w:t>
      </w:r>
      <w:r w:rsidR="005D43F4">
        <w:rPr>
          <w:rFonts w:hint="eastAsia"/>
        </w:rPr>
        <w:t>，</w:t>
      </w:r>
      <w:r>
        <w:rPr>
          <w:rFonts w:hint="eastAsia"/>
        </w:rPr>
        <w:t>1996年第7期。</w:t>
      </w:r>
    </w:p>
  </w:footnote>
  <w:footnote w:id="18">
    <w:p w14:paraId="1FFD975E" w14:textId="77777777" w:rsidR="00E56987" w:rsidRDefault="00E56987" w:rsidP="00415F62">
      <w:pPr>
        <w:pStyle w:val="a4"/>
        <w:ind w:firstLineChars="200" w:firstLine="360"/>
      </w:pPr>
      <w:r>
        <w:rPr>
          <w:rStyle w:val="a3"/>
        </w:rPr>
        <w:footnoteRef/>
      </w:r>
      <w:r>
        <w:rPr>
          <w:rFonts w:hint="eastAsia"/>
        </w:rPr>
        <w:t>江其务：《中国金融的改革回顾与发展思考》，《当代经济科学》2002年第1期。</w:t>
      </w:r>
    </w:p>
  </w:footnote>
  <w:footnote w:id="19">
    <w:p w14:paraId="5EA4C764" w14:textId="77777777" w:rsidR="00E56987" w:rsidRDefault="00E56987" w:rsidP="00415F62">
      <w:pPr>
        <w:pStyle w:val="a4"/>
        <w:ind w:firstLineChars="200" w:firstLine="360"/>
      </w:pPr>
      <w:r>
        <w:rPr>
          <w:rStyle w:val="a3"/>
        </w:rPr>
        <w:footnoteRef/>
      </w:r>
      <w:r>
        <w:rPr>
          <w:rFonts w:hint="eastAsia"/>
        </w:rPr>
        <w:t>江其务：《创新理论</w:t>
      </w:r>
      <w:r w:rsidR="005D43F4">
        <w:rPr>
          <w:rFonts w:hint="eastAsia"/>
        </w:rPr>
        <w:t>实</w:t>
      </w:r>
      <w:r>
        <w:rPr>
          <w:rFonts w:hint="eastAsia"/>
        </w:rPr>
        <w:t>现金融改革新突破》，《当代银行家》2003年第1期。</w:t>
      </w:r>
    </w:p>
  </w:footnote>
  <w:footnote w:id="20">
    <w:p w14:paraId="728223C9" w14:textId="77777777" w:rsidR="00E56987" w:rsidRDefault="00E56987" w:rsidP="00415F62">
      <w:pPr>
        <w:pStyle w:val="a4"/>
        <w:ind w:firstLineChars="200" w:firstLine="360"/>
      </w:pPr>
      <w:r>
        <w:rPr>
          <w:rStyle w:val="a3"/>
        </w:rPr>
        <w:footnoteRef/>
      </w:r>
      <w:r>
        <w:rPr>
          <w:rFonts w:hint="eastAsia"/>
        </w:rPr>
        <w:t>江其务：《论银行信贷管理的若干理论问题》，《金融研究》2003年第7期。</w:t>
      </w:r>
    </w:p>
  </w:footnote>
  <w:footnote w:id="21">
    <w:p w14:paraId="05A3DBC5" w14:textId="77777777" w:rsidR="00E56987" w:rsidRDefault="00E56987" w:rsidP="00415F62">
      <w:pPr>
        <w:pStyle w:val="a4"/>
        <w:ind w:firstLineChars="200" w:firstLine="360"/>
      </w:pPr>
      <w:r>
        <w:rPr>
          <w:rStyle w:val="a3"/>
        </w:rPr>
        <w:footnoteRef/>
      </w:r>
      <w:r>
        <w:rPr>
          <w:rFonts w:hint="eastAsia"/>
        </w:rPr>
        <w:t>江其务：《中国金融开放的成本、收益和应对策略》，《西安金融》2001年第1期。</w:t>
      </w:r>
    </w:p>
  </w:footnote>
  <w:footnote w:id="22">
    <w:p w14:paraId="7A32D0E1" w14:textId="77777777" w:rsidR="00E56987" w:rsidRDefault="00E56987" w:rsidP="00415F62">
      <w:pPr>
        <w:pStyle w:val="a4"/>
        <w:ind w:firstLineChars="200" w:firstLine="360"/>
      </w:pPr>
      <w:r>
        <w:rPr>
          <w:rStyle w:val="a3"/>
        </w:rPr>
        <w:footnoteRef/>
      </w:r>
      <w:r>
        <w:rPr>
          <w:rFonts w:hint="eastAsia"/>
        </w:rPr>
        <w:t>江其务：《论加入WTO后的中国金融发展问题》，《新华文摘》2003年第2期。</w:t>
      </w:r>
    </w:p>
  </w:footnote>
  <w:footnote w:id="23">
    <w:p w14:paraId="0A845069" w14:textId="77777777" w:rsidR="00E56987" w:rsidRDefault="00E56987" w:rsidP="00415F62">
      <w:pPr>
        <w:pStyle w:val="a4"/>
        <w:ind w:firstLineChars="200" w:firstLine="360"/>
      </w:pPr>
      <w:r>
        <w:rPr>
          <w:rStyle w:val="a3"/>
        </w:rPr>
        <w:footnoteRef/>
      </w:r>
      <w:r>
        <w:rPr>
          <w:rFonts w:hint="eastAsia"/>
        </w:rPr>
        <w:t>江其务：《论中国转轨时期的金融风险》，《金融研究》1999年第3期。</w:t>
      </w:r>
    </w:p>
  </w:footnote>
  <w:footnote w:id="24">
    <w:p w14:paraId="110D8B9D" w14:textId="77777777" w:rsidR="00E56987" w:rsidRDefault="00E56987" w:rsidP="00415F62">
      <w:pPr>
        <w:pStyle w:val="a4"/>
        <w:ind w:firstLineChars="200" w:firstLine="360"/>
      </w:pPr>
      <w:r>
        <w:rPr>
          <w:rStyle w:val="a3"/>
        </w:rPr>
        <w:footnoteRef/>
      </w:r>
      <w:r>
        <w:rPr>
          <w:rFonts w:hint="eastAsia"/>
        </w:rPr>
        <w:t>江其务：《充分发挥投融资体系在在西部</w:t>
      </w:r>
      <w:r w:rsidR="00E87092">
        <w:rPr>
          <w:rFonts w:hint="eastAsia"/>
        </w:rPr>
        <w:t>大</w:t>
      </w:r>
      <w:r>
        <w:rPr>
          <w:rFonts w:hint="eastAsia"/>
        </w:rPr>
        <w:t>开发中的加速器作用》，《陕西金融》2002年第2期。</w:t>
      </w:r>
    </w:p>
  </w:footnote>
  <w:footnote w:id="25">
    <w:p w14:paraId="4FB1B3BE" w14:textId="77777777" w:rsidR="008A2D33" w:rsidRDefault="008A2D33" w:rsidP="00415F62">
      <w:pPr>
        <w:pStyle w:val="a4"/>
        <w:ind w:firstLineChars="200" w:firstLine="220"/>
      </w:pPr>
      <w:r w:rsidRPr="008A2D33">
        <w:rPr>
          <w:sz w:val="11"/>
        </w:rPr>
        <w:footnoteRef/>
      </w:r>
      <w:r>
        <w:rPr>
          <w:rFonts w:hint="eastAsia"/>
        </w:rPr>
        <w:t>江其务：《建设商业银行制度是金融改革的关键》，《城市金融报》，1994</w:t>
      </w:r>
      <w:r w:rsidR="003437CD">
        <w:rPr>
          <w:rFonts w:hint="eastAsia"/>
        </w:rPr>
        <w:t>年</w:t>
      </w:r>
      <w:r>
        <w:rPr>
          <w:rFonts w:hint="eastAsia"/>
        </w:rPr>
        <w:t>12</w:t>
      </w:r>
      <w:r w:rsidR="003437CD">
        <w:rPr>
          <w:rFonts w:hint="eastAsia"/>
        </w:rPr>
        <w:t>月</w:t>
      </w:r>
      <w:r>
        <w:rPr>
          <w:rFonts w:hint="eastAsia"/>
        </w:rPr>
        <w:t>9</w:t>
      </w:r>
      <w:r w:rsidR="003437CD">
        <w:rPr>
          <w:rFonts w:hint="eastAsia"/>
        </w:rPr>
        <w:t>日。</w:t>
      </w:r>
    </w:p>
  </w:footnote>
  <w:footnote w:id="26">
    <w:p w14:paraId="6F495238" w14:textId="77777777" w:rsidR="008A2D33" w:rsidRDefault="008A2D33" w:rsidP="00415F62">
      <w:pPr>
        <w:pStyle w:val="a4"/>
        <w:ind w:firstLineChars="200" w:firstLine="360"/>
      </w:pPr>
      <w:r>
        <w:footnoteRef/>
      </w:r>
      <w:r w:rsidR="003437CD">
        <w:rPr>
          <w:rFonts w:hint="eastAsia"/>
        </w:rPr>
        <w:t>江其务：《社会主义</w:t>
      </w:r>
      <w:r>
        <w:rPr>
          <w:rFonts w:hint="eastAsia"/>
        </w:rPr>
        <w:t>市场经济与金融改革</w:t>
      </w:r>
      <w:r w:rsidR="003437CD">
        <w:rPr>
          <w:rFonts w:hint="eastAsia"/>
        </w:rPr>
        <w:t>》</w:t>
      </w:r>
      <w:r>
        <w:rPr>
          <w:rFonts w:hint="eastAsia"/>
        </w:rPr>
        <w:t>，载《</w:t>
      </w:r>
      <w:r>
        <w:t xml:space="preserve"> </w:t>
      </w:r>
      <w:r>
        <w:rPr>
          <w:rFonts w:hint="eastAsia"/>
        </w:rPr>
        <w:t>改革.增长.宏观调控》，中国金融出版社，1995年第1版。</w:t>
      </w:r>
    </w:p>
  </w:footnote>
  <w:footnote w:id="27">
    <w:p w14:paraId="6AE41225" w14:textId="77777777" w:rsidR="008A2D33" w:rsidRDefault="008A2D33" w:rsidP="00415F62">
      <w:pPr>
        <w:pStyle w:val="a4"/>
        <w:ind w:firstLineChars="200" w:firstLine="360"/>
      </w:pPr>
      <w:r>
        <w:footnoteRef/>
      </w:r>
      <w:r w:rsidR="003437CD">
        <w:rPr>
          <w:rFonts w:hint="eastAsia"/>
        </w:rPr>
        <w:t>江其务：《</w:t>
      </w:r>
      <w:r>
        <w:rPr>
          <w:rFonts w:hint="eastAsia"/>
        </w:rPr>
        <w:t>经济后转轨期的货币金融改革</w:t>
      </w:r>
      <w:r w:rsidR="003437CD">
        <w:rPr>
          <w:rFonts w:hint="eastAsia"/>
        </w:rPr>
        <w:t>》</w:t>
      </w:r>
      <w:r>
        <w:rPr>
          <w:rFonts w:hint="eastAsia"/>
        </w:rPr>
        <w:t>，经济科学出版社，2004年第1版</w:t>
      </w:r>
      <w:r w:rsidR="003437CD">
        <w:rPr>
          <w:rFonts w:hint="eastAsia"/>
        </w:rPr>
        <w:t>。</w:t>
      </w:r>
    </w:p>
  </w:footnote>
  <w:footnote w:id="28">
    <w:p w14:paraId="4A99138C" w14:textId="77777777" w:rsidR="008A2D33" w:rsidRDefault="008A2D33" w:rsidP="00415F62">
      <w:pPr>
        <w:pStyle w:val="a4"/>
        <w:ind w:firstLineChars="200" w:firstLine="360"/>
      </w:pPr>
      <w:r>
        <w:footnoteRef/>
      </w:r>
      <w:r w:rsidR="0031504A">
        <w:rPr>
          <w:rFonts w:hint="eastAsia"/>
        </w:rPr>
        <w:t>江其务：《</w:t>
      </w:r>
      <w:r>
        <w:rPr>
          <w:rFonts w:hint="eastAsia"/>
        </w:rPr>
        <w:t>中国式社会主义银行体系的再探索</w:t>
      </w:r>
      <w:r w:rsidR="0031504A">
        <w:rPr>
          <w:rFonts w:hint="eastAsia"/>
        </w:rPr>
        <w:t>》</w:t>
      </w:r>
      <w:r>
        <w:rPr>
          <w:rFonts w:hint="eastAsia"/>
        </w:rPr>
        <w:t>，</w:t>
      </w:r>
      <w:r w:rsidR="0031504A">
        <w:rPr>
          <w:rFonts w:hint="eastAsia"/>
        </w:rPr>
        <w:t>《</w:t>
      </w:r>
      <w:r>
        <w:rPr>
          <w:rFonts w:hint="eastAsia"/>
        </w:rPr>
        <w:t>金融研究</w:t>
      </w:r>
      <w:r w:rsidR="0031504A">
        <w:rPr>
          <w:rFonts w:hint="eastAsia"/>
        </w:rPr>
        <w:t>》</w:t>
      </w:r>
      <w:r>
        <w:rPr>
          <w:rFonts w:hint="eastAsia"/>
        </w:rPr>
        <w:t>，1985年第2期</w:t>
      </w:r>
      <w:r w:rsidR="0031504A">
        <w:rPr>
          <w:rFonts w:hint="eastAsia"/>
        </w:rPr>
        <w:t>。</w:t>
      </w:r>
    </w:p>
  </w:footnote>
  <w:footnote w:id="29">
    <w:p w14:paraId="6D8FB04F" w14:textId="77777777" w:rsidR="008A2D33" w:rsidRDefault="008A2D33" w:rsidP="00415F62">
      <w:pPr>
        <w:pStyle w:val="a4"/>
        <w:ind w:firstLineChars="200" w:firstLine="360"/>
      </w:pPr>
      <w:r>
        <w:footnoteRef/>
      </w:r>
      <w:r w:rsidR="0031504A">
        <w:t>江其务：《</w:t>
      </w:r>
      <w:r>
        <w:rPr>
          <w:rFonts w:hint="eastAsia"/>
        </w:rPr>
        <w:t>建设商业银行制度是金融改革的关键</w:t>
      </w:r>
      <w:r w:rsidR="0031504A">
        <w:rPr>
          <w:rFonts w:hint="eastAsia"/>
        </w:rPr>
        <w:t>》</w:t>
      </w:r>
      <w:r>
        <w:rPr>
          <w:rFonts w:hint="eastAsia"/>
        </w:rPr>
        <w:t>，</w:t>
      </w:r>
      <w:r w:rsidR="0031504A">
        <w:rPr>
          <w:rFonts w:hint="eastAsia"/>
        </w:rPr>
        <w:t>《</w:t>
      </w:r>
      <w:r>
        <w:rPr>
          <w:rFonts w:hint="eastAsia"/>
        </w:rPr>
        <w:t>城市金融报</w:t>
      </w:r>
      <w:r w:rsidR="0031504A">
        <w:rPr>
          <w:rFonts w:hint="eastAsia"/>
        </w:rPr>
        <w:t>》</w:t>
      </w:r>
      <w:r>
        <w:rPr>
          <w:rFonts w:hint="eastAsia"/>
        </w:rPr>
        <w:t>，1994</w:t>
      </w:r>
      <w:r w:rsidR="0031504A">
        <w:rPr>
          <w:rFonts w:hint="eastAsia"/>
        </w:rPr>
        <w:t>年</w:t>
      </w:r>
      <w:r>
        <w:rPr>
          <w:rFonts w:hint="eastAsia"/>
        </w:rPr>
        <w:t>12</w:t>
      </w:r>
      <w:r w:rsidR="0031504A">
        <w:rPr>
          <w:rFonts w:hint="eastAsia"/>
        </w:rPr>
        <w:t>月</w:t>
      </w:r>
      <w:r>
        <w:rPr>
          <w:rFonts w:hint="eastAsia"/>
        </w:rPr>
        <w:t>9</w:t>
      </w:r>
      <w:r w:rsidR="0031504A">
        <w:rPr>
          <w:rFonts w:hint="eastAsia"/>
        </w:rPr>
        <w:t>日。</w:t>
      </w:r>
    </w:p>
  </w:footnote>
  <w:footnote w:id="30">
    <w:p w14:paraId="3C6BA75B" w14:textId="77777777" w:rsidR="008A2D33" w:rsidRDefault="008A2D33" w:rsidP="00415F62">
      <w:pPr>
        <w:pStyle w:val="a4"/>
        <w:ind w:firstLineChars="200" w:firstLine="360"/>
      </w:pPr>
      <w:r>
        <w:footnoteRef/>
      </w:r>
      <w:r w:rsidR="0031504A">
        <w:rPr>
          <w:rFonts w:hint="eastAsia"/>
        </w:rPr>
        <w:t>江其务：《</w:t>
      </w:r>
      <w:r>
        <w:rPr>
          <w:rFonts w:hint="eastAsia"/>
        </w:rPr>
        <w:t>中国银行业战略性重组的目标和重点</w:t>
      </w:r>
      <w:r w:rsidR="0031504A">
        <w:rPr>
          <w:rFonts w:hint="eastAsia"/>
        </w:rPr>
        <w:t>》</w:t>
      </w:r>
      <w:r>
        <w:rPr>
          <w:rFonts w:hint="eastAsia"/>
        </w:rPr>
        <w:t>，</w:t>
      </w:r>
      <w:r w:rsidR="0031504A">
        <w:rPr>
          <w:rFonts w:hint="eastAsia"/>
        </w:rPr>
        <w:t>《</w:t>
      </w:r>
      <w:r>
        <w:rPr>
          <w:rFonts w:hint="eastAsia"/>
        </w:rPr>
        <w:t>金融研究</w:t>
      </w:r>
      <w:r w:rsidR="0031504A">
        <w:rPr>
          <w:rFonts w:hint="eastAsia"/>
        </w:rPr>
        <w:t>》</w:t>
      </w:r>
      <w:r>
        <w:rPr>
          <w:rFonts w:hint="eastAsia"/>
        </w:rPr>
        <w:t>，1999年第9期</w:t>
      </w:r>
      <w:r w:rsidR="0031504A">
        <w:rPr>
          <w:rFonts w:hint="eastAsia"/>
        </w:rPr>
        <w:t>。</w:t>
      </w:r>
    </w:p>
  </w:footnote>
  <w:footnote w:id="31">
    <w:p w14:paraId="09003431" w14:textId="77777777" w:rsidR="008A2D33" w:rsidRDefault="008A2D33" w:rsidP="00415F62">
      <w:pPr>
        <w:pStyle w:val="a4"/>
        <w:ind w:firstLineChars="200" w:firstLine="360"/>
      </w:pPr>
      <w:r>
        <w:footnoteRef/>
      </w:r>
      <w:r w:rsidR="007C4925">
        <w:t>江其务：《</w:t>
      </w:r>
      <w:r>
        <w:rPr>
          <w:rFonts w:hint="eastAsia"/>
        </w:rPr>
        <w:t>加强银行作用 改革银行管理</w:t>
      </w:r>
      <w:r w:rsidR="007C4925">
        <w:rPr>
          <w:rFonts w:hint="eastAsia"/>
        </w:rPr>
        <w:t>》</w:t>
      </w:r>
      <w:r>
        <w:rPr>
          <w:rFonts w:hint="eastAsia"/>
        </w:rPr>
        <w:t>，</w:t>
      </w:r>
      <w:r w:rsidR="007C4925">
        <w:rPr>
          <w:rFonts w:hint="eastAsia"/>
        </w:rPr>
        <w:t>《</w:t>
      </w:r>
      <w:r>
        <w:rPr>
          <w:rFonts w:hint="eastAsia"/>
        </w:rPr>
        <w:t>金融研究动态</w:t>
      </w:r>
      <w:r w:rsidR="007C4925">
        <w:rPr>
          <w:rFonts w:hint="eastAsia"/>
        </w:rPr>
        <w:t>》</w:t>
      </w:r>
      <w:r>
        <w:rPr>
          <w:rFonts w:hint="eastAsia"/>
        </w:rPr>
        <w:t>，1979年第28期</w:t>
      </w:r>
      <w:r w:rsidR="007C4925">
        <w:rPr>
          <w:rFonts w:hint="eastAsia"/>
        </w:rPr>
        <w:t>。</w:t>
      </w:r>
    </w:p>
  </w:footnote>
  <w:footnote w:id="32">
    <w:p w14:paraId="67DEDF04" w14:textId="77777777" w:rsidR="008A2D33" w:rsidRDefault="008A2D33" w:rsidP="00415F62">
      <w:pPr>
        <w:pStyle w:val="a4"/>
        <w:ind w:firstLineChars="200" w:firstLine="360"/>
      </w:pPr>
      <w:r>
        <w:footnoteRef/>
      </w:r>
      <w:r w:rsidR="000306DA">
        <w:rPr>
          <w:rFonts w:hint="eastAsia"/>
        </w:rPr>
        <w:t>江其务：《</w:t>
      </w:r>
      <w:r>
        <w:rPr>
          <w:rFonts w:hint="eastAsia"/>
        </w:rPr>
        <w:t>银企关系扭曲的制度根源和改革对策研究</w:t>
      </w:r>
      <w:r w:rsidR="000306DA">
        <w:rPr>
          <w:rFonts w:hint="eastAsia"/>
        </w:rPr>
        <w:t>》</w:t>
      </w:r>
      <w:r>
        <w:rPr>
          <w:rFonts w:hint="eastAsia"/>
        </w:rPr>
        <w:t>，</w:t>
      </w:r>
      <w:r w:rsidR="000306DA">
        <w:rPr>
          <w:rFonts w:hint="eastAsia"/>
        </w:rPr>
        <w:t>《</w:t>
      </w:r>
      <w:r>
        <w:rPr>
          <w:rFonts w:hint="eastAsia"/>
        </w:rPr>
        <w:t>金融体制改革</w:t>
      </w:r>
      <w:r w:rsidR="000306DA">
        <w:rPr>
          <w:rFonts w:hint="eastAsia"/>
        </w:rPr>
        <w:t>》</w:t>
      </w:r>
      <w:r>
        <w:rPr>
          <w:rFonts w:hint="eastAsia"/>
        </w:rPr>
        <w:t>，1997年第1期</w:t>
      </w:r>
      <w:r w:rsidR="000306DA">
        <w:rPr>
          <w:rFonts w:hint="eastAsia"/>
        </w:rPr>
        <w:t>。</w:t>
      </w:r>
    </w:p>
  </w:footnote>
  <w:footnote w:id="33">
    <w:p w14:paraId="6C1E8487" w14:textId="77777777" w:rsidR="008A2D33" w:rsidRDefault="008A2D33" w:rsidP="00415F62">
      <w:pPr>
        <w:pStyle w:val="a4"/>
        <w:ind w:firstLineChars="200" w:firstLine="360"/>
      </w:pPr>
      <w:r>
        <w:footnoteRef/>
      </w:r>
      <w:r w:rsidR="000306DA">
        <w:rPr>
          <w:rFonts w:hint="eastAsia"/>
        </w:rPr>
        <w:t>江其务：《</w:t>
      </w:r>
      <w:r>
        <w:rPr>
          <w:rFonts w:hint="eastAsia"/>
        </w:rPr>
        <w:t>推进国有银行和企业改革的宏观思考</w:t>
      </w:r>
      <w:r w:rsidR="000306DA">
        <w:rPr>
          <w:rFonts w:hint="eastAsia"/>
        </w:rPr>
        <w:t>》</w:t>
      </w:r>
      <w:r>
        <w:rPr>
          <w:rFonts w:hint="eastAsia"/>
        </w:rPr>
        <w:t>，</w:t>
      </w:r>
      <w:r w:rsidR="000306DA">
        <w:rPr>
          <w:rFonts w:hint="eastAsia"/>
        </w:rPr>
        <w:t>《</w:t>
      </w:r>
      <w:r>
        <w:rPr>
          <w:rFonts w:hint="eastAsia"/>
        </w:rPr>
        <w:t>金融理论与实践</w:t>
      </w:r>
      <w:r w:rsidR="000306DA">
        <w:rPr>
          <w:rFonts w:hint="eastAsia"/>
        </w:rPr>
        <w:t>》</w:t>
      </w:r>
      <w:r>
        <w:rPr>
          <w:rFonts w:hint="eastAsia"/>
        </w:rPr>
        <w:t>，1997年第10期</w:t>
      </w:r>
      <w:r w:rsidR="000306DA">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92A4E"/>
    <w:multiLevelType w:val="hybridMultilevel"/>
    <w:tmpl w:val="C10A4906"/>
    <w:lvl w:ilvl="0" w:tplc="A9886554">
      <w:start w:val="1"/>
      <w:numFmt w:val="japaneseCounting"/>
      <w:lvlText w:val="%1、"/>
      <w:lvlJc w:val="left"/>
      <w:pPr>
        <w:tabs>
          <w:tab w:val="num" w:pos="1004"/>
        </w:tabs>
        <w:ind w:left="1004" w:hanging="720"/>
      </w:pPr>
      <w:rPr>
        <w:rFonts w:hint="default"/>
      </w:rPr>
    </w:lvl>
    <w:lvl w:ilvl="1" w:tplc="04090019" w:tentative="1">
      <w:start w:val="1"/>
      <w:numFmt w:val="lowerLetter"/>
      <w:lvlText w:val="%2)"/>
      <w:lvlJc w:val="left"/>
      <w:pPr>
        <w:tabs>
          <w:tab w:val="num" w:pos="1124"/>
        </w:tabs>
        <w:ind w:left="1124" w:hanging="420"/>
      </w:pPr>
    </w:lvl>
    <w:lvl w:ilvl="2" w:tplc="0409001B" w:tentative="1">
      <w:start w:val="1"/>
      <w:numFmt w:val="lowerRoman"/>
      <w:lvlText w:val="%3."/>
      <w:lvlJc w:val="righ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9" w:tentative="1">
      <w:start w:val="1"/>
      <w:numFmt w:val="lowerLetter"/>
      <w:lvlText w:val="%5)"/>
      <w:lvlJc w:val="left"/>
      <w:pPr>
        <w:tabs>
          <w:tab w:val="num" w:pos="2384"/>
        </w:tabs>
        <w:ind w:left="2384" w:hanging="420"/>
      </w:pPr>
    </w:lvl>
    <w:lvl w:ilvl="5" w:tplc="0409001B" w:tentative="1">
      <w:start w:val="1"/>
      <w:numFmt w:val="lowerRoman"/>
      <w:lvlText w:val="%6."/>
      <w:lvlJc w:val="righ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9" w:tentative="1">
      <w:start w:val="1"/>
      <w:numFmt w:val="lowerLetter"/>
      <w:lvlText w:val="%8)"/>
      <w:lvlJc w:val="left"/>
      <w:pPr>
        <w:tabs>
          <w:tab w:val="num" w:pos="3644"/>
        </w:tabs>
        <w:ind w:left="3644" w:hanging="420"/>
      </w:pPr>
    </w:lvl>
    <w:lvl w:ilvl="8" w:tplc="0409001B" w:tentative="1">
      <w:start w:val="1"/>
      <w:numFmt w:val="lowerRoman"/>
      <w:lvlText w:val="%9."/>
      <w:lvlJc w:val="right"/>
      <w:pPr>
        <w:tabs>
          <w:tab w:val="num" w:pos="4064"/>
        </w:tabs>
        <w:ind w:left="406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370"/>
    <w:rsid w:val="000306DA"/>
    <w:rsid w:val="000A7AF1"/>
    <w:rsid w:val="000D0F65"/>
    <w:rsid w:val="00171D54"/>
    <w:rsid w:val="00185447"/>
    <w:rsid w:val="00193BDB"/>
    <w:rsid w:val="001949E4"/>
    <w:rsid w:val="001B36A8"/>
    <w:rsid w:val="00213868"/>
    <w:rsid w:val="00232B90"/>
    <w:rsid w:val="0031504A"/>
    <w:rsid w:val="003437CD"/>
    <w:rsid w:val="003A2004"/>
    <w:rsid w:val="00415F62"/>
    <w:rsid w:val="00461AF9"/>
    <w:rsid w:val="00567249"/>
    <w:rsid w:val="00592666"/>
    <w:rsid w:val="005A6EEF"/>
    <w:rsid w:val="005D43F4"/>
    <w:rsid w:val="00656D35"/>
    <w:rsid w:val="006D7794"/>
    <w:rsid w:val="0074676B"/>
    <w:rsid w:val="0078312B"/>
    <w:rsid w:val="007C4925"/>
    <w:rsid w:val="0085296A"/>
    <w:rsid w:val="00857ADA"/>
    <w:rsid w:val="008A2D33"/>
    <w:rsid w:val="00975DCD"/>
    <w:rsid w:val="00A56EE4"/>
    <w:rsid w:val="00B33370"/>
    <w:rsid w:val="00C65388"/>
    <w:rsid w:val="00D11FD0"/>
    <w:rsid w:val="00DF05DA"/>
    <w:rsid w:val="00E56987"/>
    <w:rsid w:val="00E87092"/>
    <w:rsid w:val="00E91BF2"/>
    <w:rsid w:val="00EC2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35A4A997"/>
  <w15:docId w15:val="{D6CFD480-628A-4A99-A9BD-82647E75B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337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sid w:val="00E56987"/>
    <w:rPr>
      <w:vertAlign w:val="superscript"/>
    </w:rPr>
  </w:style>
  <w:style w:type="paragraph" w:styleId="a4">
    <w:name w:val="footnote text"/>
    <w:basedOn w:val="a"/>
    <w:link w:val="Char"/>
    <w:uiPriority w:val="99"/>
    <w:semiHidden/>
    <w:qFormat/>
    <w:rsid w:val="00E56987"/>
    <w:pPr>
      <w:snapToGrid w:val="0"/>
      <w:jc w:val="left"/>
    </w:pPr>
    <w:rPr>
      <w:rFonts w:ascii="宋体" w:hAnsi="宋体"/>
      <w:sz w:val="18"/>
      <w:szCs w:val="18"/>
    </w:rPr>
  </w:style>
  <w:style w:type="character" w:customStyle="1" w:styleId="Char">
    <w:name w:val="脚注文本 Char"/>
    <w:basedOn w:val="a0"/>
    <w:link w:val="a4"/>
    <w:uiPriority w:val="99"/>
    <w:semiHidden/>
    <w:rsid w:val="00E56987"/>
    <w:rPr>
      <w:rFonts w:ascii="宋体" w:eastAsia="宋体" w:hAnsi="宋体" w:cs="Times New Roman"/>
      <w:sz w:val="18"/>
      <w:szCs w:val="18"/>
    </w:rPr>
  </w:style>
  <w:style w:type="paragraph" w:styleId="a5">
    <w:name w:val="header"/>
    <w:basedOn w:val="a"/>
    <w:link w:val="Char0"/>
    <w:uiPriority w:val="99"/>
    <w:unhideWhenUsed/>
    <w:rsid w:val="00EC2D1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EC2D17"/>
    <w:rPr>
      <w:rFonts w:ascii="Times New Roman" w:eastAsia="宋体" w:hAnsi="Times New Roman" w:cs="Times New Roman"/>
      <w:sz w:val="18"/>
      <w:szCs w:val="18"/>
    </w:rPr>
  </w:style>
  <w:style w:type="paragraph" w:styleId="a6">
    <w:name w:val="footer"/>
    <w:basedOn w:val="a"/>
    <w:link w:val="Char1"/>
    <w:uiPriority w:val="99"/>
    <w:unhideWhenUsed/>
    <w:rsid w:val="00EC2D17"/>
    <w:pPr>
      <w:tabs>
        <w:tab w:val="center" w:pos="4153"/>
        <w:tab w:val="right" w:pos="8306"/>
      </w:tabs>
      <w:snapToGrid w:val="0"/>
      <w:jc w:val="left"/>
    </w:pPr>
    <w:rPr>
      <w:sz w:val="18"/>
      <w:szCs w:val="18"/>
    </w:rPr>
  </w:style>
  <w:style w:type="character" w:customStyle="1" w:styleId="Char1">
    <w:name w:val="页脚 Char"/>
    <w:basedOn w:val="a0"/>
    <w:link w:val="a6"/>
    <w:uiPriority w:val="99"/>
    <w:rsid w:val="00EC2D1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7CB8F-F59B-4F87-A54D-C407C954B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20</Pages>
  <Words>1976</Words>
  <Characters>11268</Characters>
  <Application>Microsoft Office Word</Application>
  <DocSecurity>0</DocSecurity>
  <Lines>93</Lines>
  <Paragraphs>26</Paragraphs>
  <ScaleCrop>false</ScaleCrop>
  <Company/>
  <LinksUpToDate>false</LinksUpToDate>
  <CharactersWithSpaces>13218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22</cp:revision>
  <dcterms:created xsi:type="dcterms:W3CDTF">2023-06-09T07:14:00Z</dcterms:created>
  <dcterms:modified xsi:type="dcterms:W3CDTF">2025-12-30T04:23:00Z</dcterms:modified>
</cp:coreProperties>
</file>