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1BE53" w14:textId="20CF4F68" w:rsidR="00DF0936" w:rsidRPr="00812325" w:rsidRDefault="006D18CE" w:rsidP="00812325">
      <w:pPr>
        <w:spacing w:line="360" w:lineRule="auto"/>
        <w:ind w:firstLineChars="800" w:firstLine="2400"/>
        <w:rPr>
          <w:b/>
          <w:sz w:val="30"/>
          <w:szCs w:val="30"/>
        </w:rPr>
      </w:pPr>
      <w:r w:rsidRPr="00812325">
        <w:rPr>
          <w:rFonts w:hint="eastAsia"/>
          <w:b/>
          <w:sz w:val="30"/>
          <w:szCs w:val="30"/>
        </w:rPr>
        <w:t>论厉以宁的经济学贡献</w:t>
      </w:r>
      <w:r w:rsidR="004D1710" w:rsidRPr="00812325">
        <w:rPr>
          <w:rStyle w:val="a8"/>
          <w:b/>
          <w:sz w:val="30"/>
          <w:szCs w:val="30"/>
        </w:rPr>
        <w:footnoteReference w:customMarkFollows="1" w:id="1"/>
        <w:sym w:font="Symbol" w:char="F02A"/>
      </w:r>
    </w:p>
    <w:p w14:paraId="133E894C" w14:textId="77777777" w:rsidR="00E55B16" w:rsidRDefault="00E55B16" w:rsidP="00812325">
      <w:pPr>
        <w:spacing w:line="360" w:lineRule="auto"/>
        <w:ind w:firstLineChars="1500" w:firstLine="3600"/>
        <w:jc w:val="left"/>
        <w:rPr>
          <w:rFonts w:ascii="宋体" w:eastAsia="宋体" w:hAnsi="宋体"/>
          <w:bCs/>
          <w:sz w:val="24"/>
          <w:szCs w:val="24"/>
        </w:rPr>
      </w:pPr>
    </w:p>
    <w:p w14:paraId="0BC4AA8D" w14:textId="6125E886" w:rsidR="00DF0936" w:rsidRDefault="006D18CE" w:rsidP="00E55B16">
      <w:pPr>
        <w:spacing w:line="360" w:lineRule="auto"/>
        <w:ind w:firstLineChars="1500" w:firstLine="3600"/>
        <w:jc w:val="left"/>
        <w:rPr>
          <w:rFonts w:ascii="宋体" w:eastAsia="宋体" w:hAnsi="宋体"/>
          <w:bCs/>
          <w:sz w:val="24"/>
          <w:szCs w:val="24"/>
        </w:rPr>
      </w:pPr>
      <w:r w:rsidRPr="00812325">
        <w:rPr>
          <w:rFonts w:ascii="宋体" w:eastAsia="宋体" w:hAnsi="宋体" w:hint="eastAsia"/>
          <w:bCs/>
          <w:sz w:val="24"/>
          <w:szCs w:val="24"/>
        </w:rPr>
        <w:t>平新乔</w:t>
      </w:r>
    </w:p>
    <w:p w14:paraId="378FBA4C" w14:textId="77777777" w:rsidR="00E55B16" w:rsidRPr="00E55B16" w:rsidRDefault="00E55B16" w:rsidP="00E55B16">
      <w:pPr>
        <w:spacing w:line="360" w:lineRule="auto"/>
        <w:ind w:firstLineChars="1500" w:firstLine="3600"/>
        <w:jc w:val="left"/>
        <w:rPr>
          <w:rFonts w:ascii="宋体" w:eastAsia="宋体" w:hAnsi="宋体"/>
          <w:bCs/>
          <w:sz w:val="24"/>
          <w:szCs w:val="24"/>
        </w:rPr>
      </w:pPr>
    </w:p>
    <w:p w14:paraId="7997F332" w14:textId="03497D7C" w:rsid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当代著名经济学家、北京大学经济学教授厉以宁先生于</w:t>
      </w:r>
      <w:r w:rsidRPr="00812325">
        <w:rPr>
          <w:rFonts w:eastAsia="宋体" w:hint="eastAsia"/>
          <w:sz w:val="24"/>
          <w:szCs w:val="24"/>
        </w:rPr>
        <w:t>2023</w:t>
      </w:r>
      <w:r w:rsidRPr="00812325">
        <w:rPr>
          <w:rFonts w:eastAsia="宋体" w:hint="eastAsia"/>
          <w:sz w:val="24"/>
          <w:szCs w:val="24"/>
        </w:rPr>
        <w:t>年</w:t>
      </w:r>
      <w:r w:rsidRPr="00812325">
        <w:rPr>
          <w:rFonts w:eastAsia="宋体" w:hint="eastAsia"/>
          <w:sz w:val="24"/>
          <w:szCs w:val="24"/>
        </w:rPr>
        <w:t>2</w:t>
      </w:r>
      <w:r w:rsidRPr="00812325">
        <w:rPr>
          <w:rFonts w:eastAsia="宋体" w:hint="eastAsia"/>
          <w:sz w:val="24"/>
          <w:szCs w:val="24"/>
        </w:rPr>
        <w:t>月</w:t>
      </w:r>
      <w:r w:rsidRPr="00812325">
        <w:rPr>
          <w:rFonts w:eastAsia="宋体" w:hint="eastAsia"/>
          <w:sz w:val="24"/>
          <w:szCs w:val="24"/>
        </w:rPr>
        <w:t>27</w:t>
      </w:r>
      <w:r w:rsidRPr="00812325">
        <w:rPr>
          <w:rFonts w:eastAsia="宋体" w:hint="eastAsia"/>
          <w:sz w:val="24"/>
          <w:szCs w:val="24"/>
        </w:rPr>
        <w:t>日逝世，为我们留下了巨大的精神财富。现在全国上下都在努力要创立中国特色的学术体系，创造有中国特色的经济学理论体系，其实，厉以宁教授从</w:t>
      </w:r>
      <w:proofErr w:type="gramStart"/>
      <w:r w:rsidRPr="00812325">
        <w:rPr>
          <w:rFonts w:eastAsia="宋体" w:hint="eastAsia"/>
          <w:sz w:val="24"/>
          <w:szCs w:val="24"/>
        </w:rPr>
        <w:t>1980</w:t>
      </w:r>
      <w:proofErr w:type="gramEnd"/>
      <w:r w:rsidRPr="00812325">
        <w:rPr>
          <w:rFonts w:eastAsia="宋体" w:hint="eastAsia"/>
          <w:sz w:val="24"/>
          <w:szCs w:val="24"/>
        </w:rPr>
        <w:t>年代至今所出版、发表的全部论著就已经形成了一个具有中国特色的经济学理论的重要成果。</w:t>
      </w:r>
    </w:p>
    <w:p w14:paraId="415C3C9F" w14:textId="143B8F9A"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厉以宁是江苏仪征人，</w:t>
      </w:r>
      <w:r w:rsidRPr="00812325">
        <w:rPr>
          <w:rFonts w:eastAsia="宋体" w:hint="eastAsia"/>
          <w:sz w:val="24"/>
          <w:szCs w:val="24"/>
        </w:rPr>
        <w:t>1930</w:t>
      </w:r>
      <w:r w:rsidRPr="00812325">
        <w:rPr>
          <w:rFonts w:eastAsia="宋体" w:hint="eastAsia"/>
          <w:sz w:val="24"/>
          <w:szCs w:val="24"/>
        </w:rPr>
        <w:t>年出生于南京，在上海上的小学，</w:t>
      </w:r>
      <w:r w:rsidRPr="00812325">
        <w:rPr>
          <w:rFonts w:eastAsia="宋体" w:hint="eastAsia"/>
          <w:sz w:val="24"/>
          <w:szCs w:val="24"/>
        </w:rPr>
        <w:t>1941</w:t>
      </w:r>
      <w:r w:rsidRPr="00812325">
        <w:rPr>
          <w:rFonts w:eastAsia="宋体" w:hint="eastAsia"/>
          <w:sz w:val="24"/>
          <w:szCs w:val="24"/>
        </w:rPr>
        <w:t>年不满</w:t>
      </w:r>
      <w:r w:rsidRPr="00812325">
        <w:rPr>
          <w:rFonts w:eastAsia="宋体" w:hint="eastAsia"/>
          <w:sz w:val="24"/>
          <w:szCs w:val="24"/>
        </w:rPr>
        <w:t>11</w:t>
      </w:r>
      <w:r w:rsidRPr="00812325">
        <w:rPr>
          <w:rFonts w:eastAsia="宋体" w:hint="eastAsia"/>
          <w:sz w:val="24"/>
          <w:szCs w:val="24"/>
        </w:rPr>
        <w:t>岁时考入上海南洋模范中学。</w:t>
      </w:r>
      <w:r w:rsidRPr="00812325">
        <w:rPr>
          <w:rFonts w:eastAsia="宋体" w:hint="eastAsia"/>
          <w:sz w:val="24"/>
          <w:szCs w:val="24"/>
        </w:rPr>
        <w:t>1943</w:t>
      </w:r>
      <w:r w:rsidRPr="00812325">
        <w:rPr>
          <w:rFonts w:eastAsia="宋体" w:hint="eastAsia"/>
          <w:sz w:val="24"/>
          <w:szCs w:val="24"/>
        </w:rPr>
        <w:t>年随家迁到湘西沅陵，考上雅礼中学。</w:t>
      </w:r>
      <w:r w:rsidRPr="00812325">
        <w:rPr>
          <w:rFonts w:eastAsia="宋体" w:hint="eastAsia"/>
          <w:sz w:val="24"/>
          <w:szCs w:val="24"/>
        </w:rPr>
        <w:t>1946</w:t>
      </w:r>
      <w:r w:rsidRPr="00812325">
        <w:rPr>
          <w:rFonts w:eastAsia="宋体" w:hint="eastAsia"/>
          <w:sz w:val="24"/>
          <w:szCs w:val="24"/>
        </w:rPr>
        <w:t>年回南京，在金陵大学附中完成高中</w:t>
      </w:r>
      <w:r w:rsidR="00BF0827">
        <w:rPr>
          <w:rFonts w:eastAsia="宋体" w:hint="eastAsia"/>
          <w:sz w:val="24"/>
          <w:szCs w:val="24"/>
        </w:rPr>
        <w:t>学业</w:t>
      </w:r>
      <w:r w:rsidRPr="00812325">
        <w:rPr>
          <w:rFonts w:eastAsia="宋体" w:hint="eastAsia"/>
          <w:sz w:val="24"/>
          <w:szCs w:val="24"/>
        </w:rPr>
        <w:t>。南洋模范中学、雅礼中学和金陵大学附中这三所名校奠定了厉以宁一生的事业基础。高中毕业后，厉以宁回到湖南沅陵，在一个消费合作社里当过两年会计，从而积累了与顾准、薛暮桥一样的从会计出身学习、研究经济学的宝贵经历。</w:t>
      </w:r>
      <w:r w:rsidRPr="00812325">
        <w:rPr>
          <w:rFonts w:eastAsia="宋体" w:hint="eastAsia"/>
          <w:sz w:val="24"/>
          <w:szCs w:val="24"/>
        </w:rPr>
        <w:t>1951</w:t>
      </w:r>
      <w:r w:rsidRPr="00812325">
        <w:rPr>
          <w:rFonts w:eastAsia="宋体" w:hint="eastAsia"/>
          <w:sz w:val="24"/>
          <w:szCs w:val="24"/>
        </w:rPr>
        <w:t>年厉以宁考入北京大学，</w:t>
      </w:r>
      <w:r w:rsidRPr="00812325">
        <w:rPr>
          <w:rFonts w:eastAsia="宋体" w:hint="eastAsia"/>
          <w:sz w:val="24"/>
          <w:szCs w:val="24"/>
        </w:rPr>
        <w:t>1955</w:t>
      </w:r>
      <w:r w:rsidRPr="00812325">
        <w:rPr>
          <w:rFonts w:eastAsia="宋体" w:hint="eastAsia"/>
          <w:sz w:val="24"/>
          <w:szCs w:val="24"/>
        </w:rPr>
        <w:t>年毕业留校。长期担任北京大学经济系资料员，认真研读《经济史评论》等外国学术刊物上的论文，编写内部学术资料。在“文革”前就与马雍（后成为历史学者）一起翻译《罗马帝国社会经济史》，研究罗马帝国衰亡的原因。他在北京大学经济系历任助教、讲师、副教授、教授，</w:t>
      </w:r>
      <w:r w:rsidRPr="00812325">
        <w:rPr>
          <w:rFonts w:eastAsia="宋体" w:hint="eastAsia"/>
          <w:sz w:val="24"/>
          <w:szCs w:val="24"/>
        </w:rPr>
        <w:t>1985</w:t>
      </w:r>
      <w:r w:rsidRPr="00812325">
        <w:rPr>
          <w:rFonts w:eastAsia="宋体" w:hint="eastAsia"/>
          <w:sz w:val="24"/>
          <w:szCs w:val="24"/>
        </w:rPr>
        <w:t>年出任北京大学经济管理学主任，</w:t>
      </w:r>
      <w:r w:rsidRPr="00812325">
        <w:rPr>
          <w:rFonts w:eastAsia="宋体" w:hint="eastAsia"/>
          <w:sz w:val="24"/>
          <w:szCs w:val="24"/>
        </w:rPr>
        <w:t>1993</w:t>
      </w:r>
      <w:r w:rsidRPr="00812325">
        <w:rPr>
          <w:rFonts w:eastAsia="宋体" w:hint="eastAsia"/>
          <w:sz w:val="24"/>
          <w:szCs w:val="24"/>
        </w:rPr>
        <w:t>年任北京大学工商管理学院院长，</w:t>
      </w:r>
      <w:r w:rsidRPr="00812325">
        <w:rPr>
          <w:rFonts w:eastAsia="宋体" w:hint="eastAsia"/>
          <w:sz w:val="24"/>
          <w:szCs w:val="24"/>
        </w:rPr>
        <w:t>1994-2005</w:t>
      </w:r>
      <w:r w:rsidRPr="00812325">
        <w:rPr>
          <w:rFonts w:eastAsia="宋体" w:hint="eastAsia"/>
          <w:sz w:val="24"/>
          <w:szCs w:val="24"/>
        </w:rPr>
        <w:t>年担任北京大学光华管理学院院长。厉以宁在</w:t>
      </w:r>
      <w:r w:rsidRPr="00812325">
        <w:rPr>
          <w:rFonts w:eastAsia="宋体" w:hint="eastAsia"/>
          <w:sz w:val="24"/>
          <w:szCs w:val="24"/>
        </w:rPr>
        <w:t>1988-2002</w:t>
      </w:r>
      <w:r w:rsidRPr="00812325">
        <w:rPr>
          <w:rFonts w:eastAsia="宋体" w:hint="eastAsia"/>
          <w:sz w:val="24"/>
          <w:szCs w:val="24"/>
        </w:rPr>
        <w:t>年担任中华人民共和国全国人民代表大会第七届、</w:t>
      </w:r>
      <w:r w:rsidR="00733A07">
        <w:rPr>
          <w:rFonts w:eastAsia="宋体" w:hint="eastAsia"/>
          <w:sz w:val="24"/>
          <w:szCs w:val="24"/>
        </w:rPr>
        <w:t>第</w:t>
      </w:r>
      <w:r w:rsidRPr="00812325">
        <w:rPr>
          <w:rFonts w:eastAsia="宋体" w:hint="eastAsia"/>
          <w:sz w:val="24"/>
          <w:szCs w:val="24"/>
        </w:rPr>
        <w:t>八届、</w:t>
      </w:r>
      <w:r w:rsidR="00733A07">
        <w:rPr>
          <w:rFonts w:eastAsia="宋体" w:hint="eastAsia"/>
          <w:sz w:val="24"/>
          <w:szCs w:val="24"/>
        </w:rPr>
        <w:t>第</w:t>
      </w:r>
      <w:r w:rsidRPr="00812325">
        <w:rPr>
          <w:rFonts w:eastAsia="宋体" w:hint="eastAsia"/>
          <w:sz w:val="24"/>
          <w:szCs w:val="24"/>
        </w:rPr>
        <w:t>九届常务委员，</w:t>
      </w:r>
      <w:r w:rsidRPr="00812325">
        <w:rPr>
          <w:rFonts w:eastAsia="宋体" w:hint="eastAsia"/>
          <w:sz w:val="24"/>
          <w:szCs w:val="24"/>
        </w:rPr>
        <w:t>2003</w:t>
      </w:r>
      <w:r w:rsidR="00733A07">
        <w:rPr>
          <w:rFonts w:eastAsia="宋体" w:hint="eastAsia"/>
          <w:sz w:val="24"/>
          <w:szCs w:val="24"/>
        </w:rPr>
        <w:t>~</w:t>
      </w:r>
      <w:r w:rsidRPr="00812325">
        <w:rPr>
          <w:rFonts w:eastAsia="宋体" w:hint="eastAsia"/>
          <w:sz w:val="24"/>
          <w:szCs w:val="24"/>
        </w:rPr>
        <w:t>2018</w:t>
      </w:r>
      <w:r w:rsidRPr="00812325">
        <w:rPr>
          <w:rFonts w:eastAsia="宋体" w:hint="eastAsia"/>
          <w:sz w:val="24"/>
          <w:szCs w:val="24"/>
        </w:rPr>
        <w:t>年担任中国人民政治协商会议全国委员会第十届、十一届、十二届常务委员。</w:t>
      </w:r>
      <w:r w:rsidRPr="00812325">
        <w:rPr>
          <w:rFonts w:eastAsia="宋体" w:hint="eastAsia"/>
          <w:sz w:val="24"/>
          <w:szCs w:val="24"/>
        </w:rPr>
        <w:t>2018</w:t>
      </w:r>
      <w:r w:rsidRPr="00812325">
        <w:rPr>
          <w:rFonts w:eastAsia="宋体" w:hint="eastAsia"/>
          <w:sz w:val="24"/>
          <w:szCs w:val="24"/>
        </w:rPr>
        <w:t>年厉以宁获得</w:t>
      </w:r>
      <w:r w:rsidR="00BF0827">
        <w:rPr>
          <w:rFonts w:eastAsia="宋体" w:hint="eastAsia"/>
          <w:sz w:val="24"/>
          <w:szCs w:val="24"/>
        </w:rPr>
        <w:t>“</w:t>
      </w:r>
      <w:r w:rsidRPr="00812325">
        <w:rPr>
          <w:rFonts w:eastAsia="宋体" w:hint="eastAsia"/>
          <w:sz w:val="24"/>
          <w:szCs w:val="24"/>
        </w:rPr>
        <w:t>改革先锋</w:t>
      </w:r>
      <w:r w:rsidR="00BF0827">
        <w:rPr>
          <w:rFonts w:eastAsia="宋体" w:hint="eastAsia"/>
          <w:sz w:val="24"/>
          <w:szCs w:val="24"/>
        </w:rPr>
        <w:t>”</w:t>
      </w:r>
      <w:r w:rsidRPr="00812325">
        <w:rPr>
          <w:rFonts w:eastAsia="宋体" w:hint="eastAsia"/>
          <w:sz w:val="24"/>
          <w:szCs w:val="24"/>
        </w:rPr>
        <w:t>称号。</w:t>
      </w:r>
    </w:p>
    <w:p w14:paraId="0A8E7748" w14:textId="07B88631"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厉以宁的经济学研究经历大体分两段：</w:t>
      </w:r>
      <w:r w:rsidR="00BF0827">
        <w:rPr>
          <w:rFonts w:eastAsia="宋体" w:hint="eastAsia"/>
          <w:sz w:val="24"/>
          <w:szCs w:val="24"/>
        </w:rPr>
        <w:t>第</w:t>
      </w:r>
      <w:r w:rsidRPr="00812325">
        <w:rPr>
          <w:rFonts w:eastAsia="宋体" w:hint="eastAsia"/>
          <w:sz w:val="24"/>
          <w:szCs w:val="24"/>
        </w:rPr>
        <w:t>一段是</w:t>
      </w:r>
      <w:r w:rsidRPr="00812325">
        <w:rPr>
          <w:rFonts w:eastAsia="宋体" w:hint="eastAsia"/>
          <w:sz w:val="24"/>
          <w:szCs w:val="24"/>
        </w:rPr>
        <w:t>1978</w:t>
      </w:r>
      <w:r w:rsidR="00BF0827">
        <w:rPr>
          <w:rFonts w:eastAsia="宋体" w:hint="eastAsia"/>
          <w:sz w:val="24"/>
          <w:szCs w:val="24"/>
        </w:rPr>
        <w:t>~</w:t>
      </w:r>
      <w:r w:rsidRPr="00812325">
        <w:rPr>
          <w:rFonts w:eastAsia="宋体" w:hint="eastAsia"/>
          <w:sz w:val="24"/>
          <w:szCs w:val="24"/>
        </w:rPr>
        <w:t>2000</w:t>
      </w:r>
      <w:r w:rsidRPr="00812325">
        <w:rPr>
          <w:rFonts w:eastAsia="宋体" w:hint="eastAsia"/>
          <w:sz w:val="24"/>
          <w:szCs w:val="24"/>
        </w:rPr>
        <w:t>年，即前二十</w:t>
      </w:r>
      <w:r w:rsidRPr="00812325">
        <w:rPr>
          <w:rFonts w:eastAsia="宋体" w:hint="eastAsia"/>
          <w:sz w:val="24"/>
          <w:szCs w:val="24"/>
        </w:rPr>
        <w:lastRenderedPageBreak/>
        <w:t>二年。在这一段，厉以宁以现实的中国经济与世界经济运行为主要研究对象，比较系统地提出了中国经济改革的理论和他的经济学基本理论。第二段是</w:t>
      </w:r>
      <w:r w:rsidRPr="00812325">
        <w:rPr>
          <w:rFonts w:eastAsia="宋体" w:hint="eastAsia"/>
          <w:sz w:val="24"/>
          <w:szCs w:val="24"/>
        </w:rPr>
        <w:t>2000</w:t>
      </w:r>
      <w:r w:rsidRPr="00812325">
        <w:rPr>
          <w:rFonts w:eastAsia="宋体" w:hint="eastAsia"/>
          <w:sz w:val="24"/>
          <w:szCs w:val="24"/>
        </w:rPr>
        <w:t>年至今，即后二十二年。在这一</w:t>
      </w:r>
      <w:r w:rsidR="00D0173E">
        <w:rPr>
          <w:rFonts w:eastAsia="宋体" w:hint="eastAsia"/>
          <w:sz w:val="24"/>
          <w:szCs w:val="24"/>
        </w:rPr>
        <w:t>时期</w:t>
      </w:r>
      <w:r w:rsidRPr="00812325">
        <w:rPr>
          <w:rFonts w:eastAsia="宋体" w:hint="eastAsia"/>
          <w:sz w:val="24"/>
          <w:szCs w:val="24"/>
        </w:rPr>
        <w:t>，厉以宁也关心、参与现实经济问题与改革发展的讨论和设计，在民营经济发展与土地确权等重大改革上提出了一系列理论见解和政策主张，但其主要精力是在比较经济史和文化经济学的研究上，是以史为主，兼顾现实问题研究。</w:t>
      </w:r>
    </w:p>
    <w:p w14:paraId="1682BEA1" w14:textId="24876AD2"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在</w:t>
      </w:r>
      <w:r w:rsidRPr="00812325">
        <w:rPr>
          <w:rFonts w:eastAsia="宋体" w:hint="eastAsia"/>
          <w:sz w:val="24"/>
          <w:szCs w:val="24"/>
        </w:rPr>
        <w:t>1978</w:t>
      </w:r>
      <w:r w:rsidR="00696E6A">
        <w:rPr>
          <w:rFonts w:eastAsia="宋体" w:hint="eastAsia"/>
          <w:sz w:val="24"/>
          <w:szCs w:val="24"/>
        </w:rPr>
        <w:t>~</w:t>
      </w:r>
      <w:r w:rsidRPr="00812325">
        <w:rPr>
          <w:rFonts w:eastAsia="宋体" w:hint="eastAsia"/>
          <w:sz w:val="24"/>
          <w:szCs w:val="24"/>
        </w:rPr>
        <w:t>2022</w:t>
      </w:r>
      <w:r w:rsidRPr="00812325">
        <w:rPr>
          <w:rFonts w:eastAsia="宋体" w:hint="eastAsia"/>
          <w:sz w:val="24"/>
          <w:szCs w:val="24"/>
        </w:rPr>
        <w:t>年长达</w:t>
      </w:r>
      <w:r w:rsidRPr="00812325">
        <w:rPr>
          <w:rFonts w:eastAsia="宋体" w:hint="eastAsia"/>
          <w:sz w:val="24"/>
          <w:szCs w:val="24"/>
        </w:rPr>
        <w:t>44</w:t>
      </w:r>
      <w:r w:rsidRPr="00812325">
        <w:rPr>
          <w:rFonts w:eastAsia="宋体" w:hint="eastAsia"/>
          <w:sz w:val="24"/>
          <w:szCs w:val="24"/>
        </w:rPr>
        <w:t>年的著作生涯里，厉以宁出版、发表了</w:t>
      </w:r>
      <w:r w:rsidRPr="00812325">
        <w:rPr>
          <w:rFonts w:eastAsia="宋体" w:hint="eastAsia"/>
          <w:sz w:val="24"/>
          <w:szCs w:val="24"/>
        </w:rPr>
        <w:t>80</w:t>
      </w:r>
      <w:r w:rsidRPr="00812325">
        <w:rPr>
          <w:rFonts w:eastAsia="宋体" w:hint="eastAsia"/>
          <w:sz w:val="24"/>
          <w:szCs w:val="24"/>
        </w:rPr>
        <w:t>多</w:t>
      </w:r>
      <w:proofErr w:type="gramStart"/>
      <w:r w:rsidRPr="00812325">
        <w:rPr>
          <w:rFonts w:eastAsia="宋体" w:hint="eastAsia"/>
          <w:sz w:val="24"/>
          <w:szCs w:val="24"/>
        </w:rPr>
        <w:t>部著</w:t>
      </w:r>
      <w:proofErr w:type="gramEnd"/>
      <w:r w:rsidRPr="00812325">
        <w:rPr>
          <w:rFonts w:eastAsia="宋体" w:hint="eastAsia"/>
          <w:sz w:val="24"/>
          <w:szCs w:val="24"/>
        </w:rPr>
        <w:t>作和数百篇论文，</w:t>
      </w:r>
      <w:proofErr w:type="gramStart"/>
      <w:r w:rsidRPr="00812325">
        <w:rPr>
          <w:rFonts w:eastAsia="宋体" w:hint="eastAsia"/>
          <w:sz w:val="24"/>
          <w:szCs w:val="24"/>
        </w:rPr>
        <w:t>著述近</w:t>
      </w:r>
      <w:proofErr w:type="gramEnd"/>
      <w:r w:rsidRPr="00812325">
        <w:rPr>
          <w:rFonts w:eastAsia="宋体" w:hint="eastAsia"/>
          <w:sz w:val="24"/>
          <w:szCs w:val="24"/>
        </w:rPr>
        <w:t>2000</w:t>
      </w:r>
      <w:r w:rsidRPr="00812325">
        <w:rPr>
          <w:rFonts w:eastAsia="宋体" w:hint="eastAsia"/>
          <w:sz w:val="24"/>
          <w:szCs w:val="24"/>
        </w:rPr>
        <w:t>万字。</w:t>
      </w:r>
      <w:r w:rsidRPr="00812325">
        <w:rPr>
          <w:rFonts w:eastAsia="宋体" w:hint="eastAsia"/>
          <w:sz w:val="24"/>
          <w:szCs w:val="24"/>
        </w:rPr>
        <w:t xml:space="preserve"> </w:t>
      </w:r>
      <w:r w:rsidRPr="00812325">
        <w:rPr>
          <w:rFonts w:eastAsia="宋体" w:hint="eastAsia"/>
          <w:sz w:val="24"/>
          <w:szCs w:val="24"/>
        </w:rPr>
        <w:t>其思想容量之大，可与前辈学者于光远先生媲美。</w:t>
      </w:r>
      <w:r w:rsidR="00601613">
        <w:rPr>
          <w:rFonts w:eastAsia="宋体" w:hint="eastAsia"/>
          <w:sz w:val="24"/>
          <w:szCs w:val="24"/>
        </w:rPr>
        <w:t>本文</w:t>
      </w:r>
      <w:r w:rsidRPr="00812325">
        <w:rPr>
          <w:rFonts w:eastAsia="宋体" w:hint="eastAsia"/>
          <w:sz w:val="24"/>
          <w:szCs w:val="24"/>
        </w:rPr>
        <w:t>认为，厉以宁的经济学研究贡献主要有五个方面：（</w:t>
      </w:r>
      <w:r w:rsidRPr="00812325">
        <w:rPr>
          <w:rFonts w:eastAsia="宋体" w:hint="eastAsia"/>
          <w:sz w:val="24"/>
          <w:szCs w:val="24"/>
        </w:rPr>
        <w:t>1</w:t>
      </w:r>
      <w:r w:rsidRPr="00812325">
        <w:rPr>
          <w:rFonts w:eastAsia="宋体" w:hint="eastAsia"/>
          <w:sz w:val="24"/>
          <w:szCs w:val="24"/>
        </w:rPr>
        <w:t>）独立提出了中国经济改革思路与股份制改革设计；（</w:t>
      </w:r>
      <w:r w:rsidRPr="00812325">
        <w:rPr>
          <w:rFonts w:eastAsia="宋体" w:hint="eastAsia"/>
          <w:sz w:val="24"/>
          <w:szCs w:val="24"/>
        </w:rPr>
        <w:t>2</w:t>
      </w:r>
      <w:r w:rsidRPr="00812325">
        <w:rPr>
          <w:rFonts w:eastAsia="宋体" w:hint="eastAsia"/>
          <w:sz w:val="24"/>
          <w:szCs w:val="24"/>
        </w:rPr>
        <w:t>）形成</w:t>
      </w:r>
      <w:r w:rsidR="00696E6A">
        <w:rPr>
          <w:rFonts w:eastAsia="宋体" w:hint="eastAsia"/>
          <w:sz w:val="24"/>
          <w:szCs w:val="24"/>
        </w:rPr>
        <w:t>了</w:t>
      </w:r>
      <w:r w:rsidRPr="00812325">
        <w:rPr>
          <w:rFonts w:eastAsia="宋体" w:hint="eastAsia"/>
          <w:sz w:val="24"/>
          <w:szCs w:val="24"/>
        </w:rPr>
        <w:t>一个比较有中国特色的社会主义经济运行理论；（</w:t>
      </w:r>
      <w:r w:rsidRPr="00812325">
        <w:rPr>
          <w:rFonts w:eastAsia="宋体" w:hint="eastAsia"/>
          <w:sz w:val="24"/>
          <w:szCs w:val="24"/>
        </w:rPr>
        <w:t>3</w:t>
      </w:r>
      <w:r w:rsidRPr="00812325">
        <w:rPr>
          <w:rFonts w:eastAsia="宋体" w:hint="eastAsia"/>
          <w:sz w:val="24"/>
          <w:szCs w:val="24"/>
        </w:rPr>
        <w:t>）提出了“三种调节与三次分配”理论；（</w:t>
      </w:r>
      <w:r w:rsidRPr="00812325">
        <w:rPr>
          <w:rFonts w:eastAsia="宋体" w:hint="eastAsia"/>
          <w:sz w:val="24"/>
          <w:szCs w:val="24"/>
        </w:rPr>
        <w:t>4</w:t>
      </w:r>
      <w:r w:rsidRPr="00812325">
        <w:rPr>
          <w:rFonts w:eastAsia="宋体" w:hint="eastAsia"/>
          <w:sz w:val="24"/>
          <w:szCs w:val="24"/>
        </w:rPr>
        <w:t>）作为一个中国学者，厉以宁对于外国经济史和外国经济思想</w:t>
      </w:r>
      <w:proofErr w:type="gramStart"/>
      <w:r w:rsidRPr="00812325">
        <w:rPr>
          <w:rFonts w:eastAsia="宋体" w:hint="eastAsia"/>
          <w:sz w:val="24"/>
          <w:szCs w:val="24"/>
        </w:rPr>
        <w:t>史贡献</w:t>
      </w:r>
      <w:proofErr w:type="gramEnd"/>
      <w:r w:rsidRPr="00812325">
        <w:rPr>
          <w:rFonts w:eastAsia="宋体" w:hint="eastAsia"/>
          <w:sz w:val="24"/>
          <w:szCs w:val="24"/>
        </w:rPr>
        <w:t>了独立的、系统的研究成果，尤其是在资本主义起源问题的比较经济史研究上，创造性地提出了“体制经济史学”理论框架，为研究人类从传统社会走向近代文明的多元模式、为研究现代化的多样性</w:t>
      </w:r>
      <w:proofErr w:type="gramStart"/>
      <w:r w:rsidRPr="00812325">
        <w:rPr>
          <w:rFonts w:eastAsia="宋体" w:hint="eastAsia"/>
          <w:sz w:val="24"/>
          <w:szCs w:val="24"/>
        </w:rPr>
        <w:t>作出</w:t>
      </w:r>
      <w:proofErr w:type="gramEnd"/>
      <w:r w:rsidRPr="00812325">
        <w:rPr>
          <w:rFonts w:eastAsia="宋体" w:hint="eastAsia"/>
          <w:sz w:val="24"/>
          <w:szCs w:val="24"/>
        </w:rPr>
        <w:t>了重大贡献</w:t>
      </w:r>
      <w:r w:rsidR="007043AE">
        <w:rPr>
          <w:rFonts w:eastAsia="宋体" w:hint="eastAsia"/>
          <w:sz w:val="24"/>
          <w:szCs w:val="24"/>
        </w:rPr>
        <w:t>；</w:t>
      </w:r>
      <w:r w:rsidRPr="00812325">
        <w:rPr>
          <w:rFonts w:eastAsia="宋体" w:hint="eastAsia"/>
          <w:sz w:val="24"/>
          <w:szCs w:val="24"/>
        </w:rPr>
        <w:t>（</w:t>
      </w:r>
      <w:r w:rsidRPr="00812325">
        <w:rPr>
          <w:rFonts w:eastAsia="宋体" w:hint="eastAsia"/>
          <w:sz w:val="24"/>
          <w:szCs w:val="24"/>
        </w:rPr>
        <w:t>5</w:t>
      </w:r>
      <w:r w:rsidRPr="00812325">
        <w:rPr>
          <w:rFonts w:eastAsia="宋体" w:hint="eastAsia"/>
          <w:sz w:val="24"/>
          <w:szCs w:val="24"/>
        </w:rPr>
        <w:t>）初步形成了经济伦理学与文化经济学的理论框架。</w:t>
      </w:r>
    </w:p>
    <w:p w14:paraId="30D7E62E" w14:textId="4A618BDA" w:rsidR="00DF0936" w:rsidRPr="00812325" w:rsidRDefault="00812325" w:rsidP="00812325">
      <w:pPr>
        <w:spacing w:line="360" w:lineRule="auto"/>
        <w:ind w:firstLineChars="200" w:firstLine="480"/>
        <w:rPr>
          <w:rFonts w:eastAsia="宋体"/>
          <w:sz w:val="24"/>
          <w:szCs w:val="24"/>
        </w:rPr>
      </w:pPr>
      <w:r>
        <w:rPr>
          <w:rFonts w:eastAsia="宋体" w:hint="eastAsia"/>
          <w:sz w:val="24"/>
          <w:szCs w:val="24"/>
        </w:rPr>
        <w:t>本文主要阐述</w:t>
      </w:r>
      <w:r w:rsidR="006D18CE" w:rsidRPr="00812325">
        <w:rPr>
          <w:rFonts w:eastAsia="宋体" w:hint="eastAsia"/>
          <w:sz w:val="24"/>
          <w:szCs w:val="24"/>
        </w:rPr>
        <w:t>厉以宁教授的以上五大经济学研究的贡献。前三节主要</w:t>
      </w:r>
      <w:r w:rsidR="007043AE">
        <w:rPr>
          <w:rFonts w:eastAsia="宋体" w:hint="eastAsia"/>
          <w:sz w:val="24"/>
          <w:szCs w:val="24"/>
        </w:rPr>
        <w:t>研究</w:t>
      </w:r>
      <w:r w:rsidR="006D18CE" w:rsidRPr="00812325">
        <w:rPr>
          <w:rFonts w:eastAsia="宋体" w:hint="eastAsia"/>
          <w:sz w:val="24"/>
          <w:szCs w:val="24"/>
        </w:rPr>
        <w:t>厉以宁的社会主义经济体制改革、社会主义经济运行、社会主义经济调节和分配的经济学理论成果，第四节讨论厉以宁教授的比较经济史研究和“体制经济史学”理论框架，第五节介绍厉以宁对于经济伦理学和文化经济学贡献。当然，厉以宁</w:t>
      </w:r>
      <w:r w:rsidR="00BA567F">
        <w:rPr>
          <w:rFonts w:eastAsia="宋体" w:hint="eastAsia"/>
          <w:sz w:val="24"/>
          <w:szCs w:val="24"/>
        </w:rPr>
        <w:t>教授</w:t>
      </w:r>
      <w:r w:rsidR="006D18CE" w:rsidRPr="00812325">
        <w:rPr>
          <w:rFonts w:eastAsia="宋体" w:hint="eastAsia"/>
          <w:sz w:val="24"/>
          <w:szCs w:val="24"/>
        </w:rPr>
        <w:t>的经济学研究远不止这五个方面，他在其他方面的学术贡献当由另外的文章来加以讨论。</w:t>
      </w:r>
    </w:p>
    <w:p w14:paraId="40D9867A" w14:textId="6525E8E1" w:rsidR="00DF0936" w:rsidRPr="00812325" w:rsidRDefault="006D18CE" w:rsidP="00812325">
      <w:pPr>
        <w:spacing w:line="360" w:lineRule="auto"/>
        <w:ind w:firstLineChars="200" w:firstLine="482"/>
        <w:jc w:val="center"/>
        <w:rPr>
          <w:rFonts w:ascii="宋体" w:eastAsia="宋体" w:hAnsi="宋体"/>
          <w:sz w:val="24"/>
          <w:szCs w:val="24"/>
        </w:rPr>
      </w:pPr>
      <w:r w:rsidRPr="00812325">
        <w:rPr>
          <w:rFonts w:ascii="宋体" w:eastAsia="宋体" w:hAnsi="宋体" w:hint="eastAsia"/>
          <w:b/>
          <w:sz w:val="24"/>
          <w:szCs w:val="24"/>
        </w:rPr>
        <w:t>一</w:t>
      </w:r>
      <w:r w:rsidR="00812325" w:rsidRPr="00812325">
        <w:rPr>
          <w:rFonts w:ascii="宋体" w:eastAsia="宋体" w:hAnsi="宋体" w:hint="eastAsia"/>
          <w:b/>
          <w:sz w:val="24"/>
          <w:szCs w:val="24"/>
        </w:rPr>
        <w:t>、</w:t>
      </w:r>
      <w:r w:rsidRPr="00812325">
        <w:rPr>
          <w:rFonts w:ascii="宋体" w:eastAsia="宋体" w:hAnsi="宋体" w:hint="eastAsia"/>
          <w:b/>
          <w:sz w:val="24"/>
          <w:szCs w:val="24"/>
        </w:rPr>
        <w:t>厉以宁关于中国经济改革的思路与股份制改革设计</w:t>
      </w:r>
    </w:p>
    <w:p w14:paraId="7408C37E" w14:textId="6E6405C0"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厉以宁提出了经济改革要以企业改革为基础、为重心的思想。同时，他主张以股份制改革来改造传统的国有企业体制，以资产交易机制来启动对于计划经济下的公有制模式的改革，这是在坚持公有制的前提下实行的对于原来的所有制结构的再改造，以上市公司治理结构来替换原来的全民所有制的实现方式。因此，</w:t>
      </w:r>
      <w:r w:rsidRPr="00812325">
        <w:rPr>
          <w:rFonts w:eastAsia="宋体" w:hint="eastAsia"/>
          <w:sz w:val="24"/>
          <w:szCs w:val="24"/>
        </w:rPr>
        <w:lastRenderedPageBreak/>
        <w:t>厉以宁的改革经济学理论，又称为“所有制改革论”和“股份制改革方案”。这</w:t>
      </w:r>
      <w:r w:rsidR="00696E6A">
        <w:rPr>
          <w:rFonts w:eastAsia="宋体" w:hint="eastAsia"/>
          <w:sz w:val="24"/>
          <w:szCs w:val="24"/>
        </w:rPr>
        <w:t>一</w:t>
      </w:r>
      <w:r w:rsidRPr="00812325">
        <w:rPr>
          <w:rFonts w:eastAsia="宋体" w:hint="eastAsia"/>
          <w:sz w:val="24"/>
          <w:szCs w:val="24"/>
        </w:rPr>
        <w:t>思想是厉以宁在</w:t>
      </w:r>
      <w:r w:rsidRPr="00812325">
        <w:rPr>
          <w:rFonts w:eastAsia="宋体" w:hint="eastAsia"/>
          <w:sz w:val="24"/>
          <w:szCs w:val="24"/>
        </w:rPr>
        <w:t>1980</w:t>
      </w:r>
      <w:r w:rsidRPr="00812325">
        <w:rPr>
          <w:rFonts w:eastAsia="宋体" w:hint="eastAsia"/>
          <w:sz w:val="24"/>
          <w:szCs w:val="24"/>
        </w:rPr>
        <w:t>年初步酝酿、小范围建议，到</w:t>
      </w:r>
      <w:r w:rsidRPr="00812325">
        <w:rPr>
          <w:rFonts w:eastAsia="宋体" w:hint="eastAsia"/>
          <w:sz w:val="24"/>
          <w:szCs w:val="24"/>
        </w:rPr>
        <w:t>1986</w:t>
      </w:r>
      <w:r w:rsidRPr="00812325">
        <w:rPr>
          <w:rFonts w:eastAsia="宋体" w:hint="eastAsia"/>
          <w:sz w:val="24"/>
          <w:szCs w:val="24"/>
        </w:rPr>
        <w:t>年正式系统提出，并展开公开讨论的</w:t>
      </w:r>
      <w:r w:rsidR="00BA567F">
        <w:rPr>
          <w:rStyle w:val="a8"/>
          <w:rFonts w:eastAsia="宋体"/>
          <w:sz w:val="24"/>
          <w:szCs w:val="24"/>
        </w:rPr>
        <w:footnoteReference w:id="2"/>
      </w:r>
      <w:r w:rsidR="00BA567F">
        <w:rPr>
          <w:rFonts w:eastAsia="宋体" w:hint="eastAsia"/>
          <w:sz w:val="24"/>
          <w:szCs w:val="24"/>
        </w:rPr>
        <w:t>。</w:t>
      </w:r>
    </w:p>
    <w:p w14:paraId="0F40BC6D" w14:textId="18778B8F"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1986</w:t>
      </w:r>
      <w:r w:rsidRPr="00812325">
        <w:rPr>
          <w:rFonts w:eastAsia="宋体" w:hint="eastAsia"/>
          <w:sz w:val="24"/>
          <w:szCs w:val="24"/>
        </w:rPr>
        <w:t>年之前，尤其是在</w:t>
      </w:r>
      <w:r w:rsidRPr="00812325">
        <w:rPr>
          <w:rFonts w:eastAsia="宋体" w:hint="eastAsia"/>
          <w:sz w:val="24"/>
          <w:szCs w:val="24"/>
        </w:rPr>
        <w:t>1984</w:t>
      </w:r>
      <w:r w:rsidRPr="00812325">
        <w:rPr>
          <w:rFonts w:eastAsia="宋体" w:hint="eastAsia"/>
          <w:sz w:val="24"/>
          <w:szCs w:val="24"/>
        </w:rPr>
        <w:t>年，中国经济学界关于经济改革的主流观点是以价格改革为中心。这个思想不但体现在大量的公开发表的论文里，而且也写进了最高决策层的决议与文件里。以价格为中心进行经济改革的主张的依据是：既然是搞商品经济，商品经济的机制在本质上就是价格机制，让价格调节供求，乃是最基本的。而且，当时现实里发生的价格双轨制把经济关系搞的很乱，各种投机倒把</w:t>
      </w:r>
      <w:r w:rsidR="00696E6A">
        <w:rPr>
          <w:rFonts w:eastAsia="宋体" w:hint="eastAsia"/>
          <w:sz w:val="24"/>
          <w:szCs w:val="24"/>
        </w:rPr>
        <w:t>容易</w:t>
      </w:r>
      <w:r w:rsidRPr="00812325">
        <w:rPr>
          <w:rFonts w:eastAsia="宋体" w:hint="eastAsia"/>
          <w:sz w:val="24"/>
          <w:szCs w:val="24"/>
        </w:rPr>
        <w:t>引发腐败。因此</w:t>
      </w:r>
      <w:r w:rsidR="00696E6A">
        <w:rPr>
          <w:rFonts w:eastAsia="宋体" w:hint="eastAsia"/>
          <w:sz w:val="24"/>
          <w:szCs w:val="24"/>
        </w:rPr>
        <w:t>，</w:t>
      </w:r>
      <w:r w:rsidRPr="00812325">
        <w:rPr>
          <w:rFonts w:eastAsia="宋体" w:hint="eastAsia"/>
          <w:sz w:val="24"/>
          <w:szCs w:val="24"/>
        </w:rPr>
        <w:t>需要理顺价格体系，消除价格双轨制。这就是价格改革</w:t>
      </w:r>
      <w:r w:rsidR="00696E6A">
        <w:rPr>
          <w:rFonts w:eastAsia="宋体" w:hint="eastAsia"/>
          <w:sz w:val="24"/>
          <w:szCs w:val="24"/>
        </w:rPr>
        <w:t>的初衷</w:t>
      </w:r>
      <w:r w:rsidRPr="00812325">
        <w:rPr>
          <w:rFonts w:eastAsia="宋体" w:hint="eastAsia"/>
          <w:sz w:val="24"/>
          <w:szCs w:val="24"/>
        </w:rPr>
        <w:t>。至于如何进行价格改革，是调还是放，内部又有若干分歧。</w:t>
      </w:r>
    </w:p>
    <w:p w14:paraId="41895A9E" w14:textId="23AB5B02"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价格改革当然是重要的。但是，厉以宁提出</w:t>
      </w:r>
      <w:r w:rsidR="00761DF9">
        <w:rPr>
          <w:rFonts w:eastAsia="宋体" w:hint="eastAsia"/>
          <w:sz w:val="24"/>
          <w:szCs w:val="24"/>
        </w:rPr>
        <w:t>了</w:t>
      </w:r>
      <w:r w:rsidRPr="00812325">
        <w:rPr>
          <w:rFonts w:eastAsia="宋体" w:hint="eastAsia"/>
          <w:sz w:val="24"/>
          <w:szCs w:val="24"/>
        </w:rPr>
        <w:t>两个问题：首先，如果经济中仍然是政府经营的全民所有制企业为主体，政企不分，即使价格放开了，这类企业会对市场价格</w:t>
      </w:r>
      <w:proofErr w:type="gramStart"/>
      <w:r w:rsidRPr="00812325">
        <w:rPr>
          <w:rFonts w:eastAsia="宋体" w:hint="eastAsia"/>
          <w:sz w:val="24"/>
          <w:szCs w:val="24"/>
        </w:rPr>
        <w:t>作出</w:t>
      </w:r>
      <w:proofErr w:type="gramEnd"/>
      <w:r w:rsidRPr="00812325">
        <w:rPr>
          <w:rFonts w:eastAsia="宋体" w:hint="eastAsia"/>
          <w:sz w:val="24"/>
          <w:szCs w:val="24"/>
        </w:rPr>
        <w:t>正确的反应吗？其次，如果作为市场的供方主要是这样的政企不分的国营企业，其所决定的价格能反映资源稀缺程度、从而改善资源配置的效率吗？</w:t>
      </w:r>
    </w:p>
    <w:p w14:paraId="4D664201" w14:textId="7FCF15B8"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因此，厉以宁主张要将由政府经营的国有企业改为股份制企业，成为按市场调节的全民企业，以市场价值来评判企业效率，使全民所有制企业成为真正是为全体劳动者谋利的企业，真正解决经济中利益、责任、激励、动力问题。厉以宁认为，价格改革虽然也关系到经济利益与动力，但是若没有所有制改革，价格改革和其他各种改革能够起到的作用是有限的。</w:t>
      </w:r>
    </w:p>
    <w:p w14:paraId="66FEFBB3" w14:textId="444791C1"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在整个</w:t>
      </w:r>
      <w:r w:rsidRPr="00812325">
        <w:rPr>
          <w:rFonts w:eastAsia="宋体" w:hint="eastAsia"/>
          <w:sz w:val="24"/>
          <w:szCs w:val="24"/>
        </w:rPr>
        <w:t>1986</w:t>
      </w:r>
      <w:r w:rsidRPr="00812325">
        <w:rPr>
          <w:rFonts w:eastAsia="宋体" w:hint="eastAsia"/>
          <w:sz w:val="24"/>
          <w:szCs w:val="24"/>
        </w:rPr>
        <w:t>年，厉以宁就集中精力设计如何让全民所有制企业上市，成为股份制企业。他创造性地提出了“增量资产上市”与“存量资产上市”的方案。</w:t>
      </w:r>
      <w:r w:rsidR="00761DF9">
        <w:rPr>
          <w:rFonts w:eastAsia="宋体" w:hint="eastAsia"/>
          <w:sz w:val="24"/>
          <w:szCs w:val="24"/>
        </w:rPr>
        <w:t>在此方案中，</w:t>
      </w:r>
      <w:r w:rsidRPr="00812325">
        <w:rPr>
          <w:rFonts w:eastAsia="宋体" w:hint="eastAsia"/>
          <w:sz w:val="24"/>
          <w:szCs w:val="24"/>
        </w:rPr>
        <w:t>国有企业改革为股份制企业可分为两大阶段，第一阶段是资金增量的股份化，即新创办的企业按股份集资方式建立，以及原有企业扩大经营时采取发行股票的方式。后一阶段是资金存量的股份化，即原有企业的固定资产核定价</w:t>
      </w:r>
      <w:r w:rsidRPr="00812325">
        <w:rPr>
          <w:rFonts w:eastAsia="宋体" w:hint="eastAsia"/>
          <w:sz w:val="24"/>
          <w:szCs w:val="24"/>
        </w:rPr>
        <w:lastRenderedPageBreak/>
        <w:t>值，折成股份，这部分股份又可分为“国有股”和“法人股”：原有企业资金存量里由国家投资部分形成“国有股”；而原有企业资金存量里由企业本身投资部分形成“法人股”。所以，“国有股”和“法人股”是起源于全民所有制企业存量资金的股份化，本来是为了防止在股份制改革中的国有资产流失才设计的股权控制模式。后来由于国有股与法人股流转滞后，影响了资本市场深度与效率，才在</w:t>
      </w:r>
      <w:r w:rsidRPr="00812325">
        <w:rPr>
          <w:rFonts w:eastAsia="宋体" w:hint="eastAsia"/>
          <w:sz w:val="24"/>
          <w:szCs w:val="24"/>
        </w:rPr>
        <w:t>20</w:t>
      </w:r>
      <w:r w:rsidRPr="00812325">
        <w:rPr>
          <w:rFonts w:eastAsia="宋体" w:hint="eastAsia"/>
          <w:sz w:val="24"/>
          <w:szCs w:val="24"/>
        </w:rPr>
        <w:t>年后（</w:t>
      </w:r>
      <w:r w:rsidRPr="00812325">
        <w:rPr>
          <w:rFonts w:eastAsia="宋体" w:hint="eastAsia"/>
          <w:sz w:val="24"/>
          <w:szCs w:val="24"/>
        </w:rPr>
        <w:t>2006</w:t>
      </w:r>
      <w:r w:rsidRPr="00812325">
        <w:rPr>
          <w:rFonts w:eastAsia="宋体" w:hint="eastAsia"/>
          <w:sz w:val="24"/>
          <w:szCs w:val="24"/>
        </w:rPr>
        <w:t>年）又进行了深化股权流转的资本市场改革。</w:t>
      </w:r>
    </w:p>
    <w:p w14:paraId="5F0AEBF9" w14:textId="4C9034CC" w:rsidR="00DF0936" w:rsidRPr="00812325" w:rsidRDefault="00A772D6" w:rsidP="00812325">
      <w:pPr>
        <w:spacing w:line="360" w:lineRule="auto"/>
        <w:ind w:firstLineChars="200" w:firstLine="480"/>
        <w:rPr>
          <w:rFonts w:eastAsia="宋体"/>
          <w:sz w:val="24"/>
          <w:szCs w:val="24"/>
        </w:rPr>
      </w:pPr>
      <w:r w:rsidRPr="00812325">
        <w:rPr>
          <w:rFonts w:eastAsia="宋体" w:hint="eastAsia"/>
          <w:sz w:val="24"/>
          <w:szCs w:val="24"/>
        </w:rPr>
        <w:t>1986</w:t>
      </w:r>
      <w:r w:rsidRPr="00812325">
        <w:rPr>
          <w:rFonts w:eastAsia="宋体" w:hint="eastAsia"/>
          <w:sz w:val="24"/>
          <w:szCs w:val="24"/>
        </w:rPr>
        <w:t>年，</w:t>
      </w:r>
      <w:r w:rsidR="006D18CE" w:rsidRPr="00812325">
        <w:rPr>
          <w:rFonts w:eastAsia="宋体" w:hint="eastAsia"/>
          <w:sz w:val="24"/>
          <w:szCs w:val="24"/>
        </w:rPr>
        <w:t>在提出股份制改革设想的同时，厉以宁还在所有制改革上提出了公有制为主体、多种经济成分共同发展的混合所有制模式。不但整个国民经济是全民所有制企业、集体所有制企业与个体并存的混合经济，而且一个企业也可以是全民、集体与个体等多种经济所有制共同投资而组成的混合所有制企业。厉以宁还提出了“金融控股公司”的设想</w:t>
      </w:r>
      <w:r>
        <w:rPr>
          <w:rFonts w:eastAsia="宋体" w:hint="eastAsia"/>
          <w:sz w:val="24"/>
          <w:szCs w:val="24"/>
        </w:rPr>
        <w:t>，</w:t>
      </w:r>
      <w:r w:rsidR="006D18CE" w:rsidRPr="00812325">
        <w:rPr>
          <w:rFonts w:eastAsia="宋体" w:hint="eastAsia"/>
          <w:sz w:val="24"/>
          <w:szCs w:val="24"/>
        </w:rPr>
        <w:t>即国有商业银行可以通过对企业的参与而形成社会主义银行财团，社会主义银行财团与社会主义公司财团一起，实行跨部门、跨地区的经营。这个设想比金融控股公司大力推广的今天提前了</w:t>
      </w:r>
      <w:r w:rsidR="006D18CE" w:rsidRPr="00812325">
        <w:rPr>
          <w:rFonts w:eastAsia="宋体" w:hint="eastAsia"/>
          <w:sz w:val="24"/>
          <w:szCs w:val="24"/>
        </w:rPr>
        <w:t>35</w:t>
      </w:r>
      <w:r w:rsidR="006D18CE" w:rsidRPr="00812325">
        <w:rPr>
          <w:rFonts w:eastAsia="宋体" w:hint="eastAsia"/>
          <w:sz w:val="24"/>
          <w:szCs w:val="24"/>
        </w:rPr>
        <w:t>年。</w:t>
      </w:r>
      <w:r w:rsidR="006D18CE" w:rsidRPr="00812325">
        <w:rPr>
          <w:rFonts w:eastAsia="宋体" w:hint="eastAsia"/>
          <w:sz w:val="24"/>
          <w:szCs w:val="24"/>
        </w:rPr>
        <w:t xml:space="preserve"> </w:t>
      </w:r>
    </w:p>
    <w:p w14:paraId="410BA984" w14:textId="534642AF"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对于国有企业通过股份改造后能否保持全民所有制性质的问题，厉以宁提出了国家投资公司和国家控股基金的方案。他认为，国有企业上市后，只要国有股份是有控制权的，则企业性质就还是全民所有制。他主张，应该将国家出售的企业股份所得到的资金集中起来，形成国家基金，国家可再以这个基金对别的企业与产业进行投资、控股。这实质是国有投资公司和国家控股公司的概念。</w:t>
      </w:r>
    </w:p>
    <w:p w14:paraId="777302AB" w14:textId="3A78B077"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因此，在厉以宁的股份制改革思路里，</w:t>
      </w:r>
      <w:r w:rsidR="00A772D6">
        <w:rPr>
          <w:rFonts w:eastAsia="宋体" w:hint="eastAsia"/>
          <w:sz w:val="24"/>
          <w:szCs w:val="24"/>
        </w:rPr>
        <w:t>他</w:t>
      </w:r>
      <w:r w:rsidRPr="00812325">
        <w:rPr>
          <w:rFonts w:eastAsia="宋体" w:hint="eastAsia"/>
          <w:sz w:val="24"/>
          <w:szCs w:val="24"/>
        </w:rPr>
        <w:t>不但主张全民所有制企业上市，而且对于公有制为主体、多种经济成分共同发展，对于混合所有制改革和混合经济，金融控股公司、国家控股公司与国有投资公司等方面都有周密的考虑。这个思想，</w:t>
      </w:r>
      <w:r w:rsidR="00A772D6">
        <w:rPr>
          <w:rFonts w:eastAsia="宋体" w:hint="eastAsia"/>
          <w:sz w:val="24"/>
          <w:szCs w:val="24"/>
        </w:rPr>
        <w:t>对</w:t>
      </w:r>
      <w:r w:rsidR="00A772D6">
        <w:rPr>
          <w:rFonts w:eastAsia="宋体" w:hint="eastAsia"/>
          <w:sz w:val="24"/>
          <w:szCs w:val="24"/>
        </w:rPr>
        <w:t>2</w:t>
      </w:r>
      <w:r w:rsidR="00A772D6">
        <w:rPr>
          <w:rFonts w:eastAsia="宋体"/>
          <w:sz w:val="24"/>
          <w:szCs w:val="24"/>
        </w:rPr>
        <w:t>0</w:t>
      </w:r>
      <w:r w:rsidR="00A772D6">
        <w:rPr>
          <w:rFonts w:eastAsia="宋体" w:hint="eastAsia"/>
          <w:sz w:val="24"/>
          <w:szCs w:val="24"/>
        </w:rPr>
        <w:t>世纪</w:t>
      </w:r>
      <w:r w:rsidRPr="00812325">
        <w:rPr>
          <w:rFonts w:eastAsia="宋体" w:hint="eastAsia"/>
          <w:sz w:val="24"/>
          <w:szCs w:val="24"/>
        </w:rPr>
        <w:t>80</w:t>
      </w:r>
      <w:r w:rsidRPr="00812325">
        <w:rPr>
          <w:rFonts w:eastAsia="宋体" w:hint="eastAsia"/>
          <w:sz w:val="24"/>
          <w:szCs w:val="24"/>
        </w:rPr>
        <w:t>年代以来的国有企业改革实践</w:t>
      </w:r>
      <w:r w:rsidR="00A772D6">
        <w:rPr>
          <w:rFonts w:eastAsia="宋体" w:hint="eastAsia"/>
          <w:sz w:val="24"/>
          <w:szCs w:val="24"/>
        </w:rPr>
        <w:t>产生</w:t>
      </w:r>
      <w:r w:rsidRPr="00812325">
        <w:rPr>
          <w:rFonts w:eastAsia="宋体" w:hint="eastAsia"/>
          <w:sz w:val="24"/>
          <w:szCs w:val="24"/>
        </w:rPr>
        <w:t>了重要影响。</w:t>
      </w:r>
    </w:p>
    <w:p w14:paraId="123A5289" w14:textId="3980C13F"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实践证明，从传统的社会主义计划经济转变为社会主义市场经济，价格改革与企业改革是相互补充的，也说不上应该孰先孰后。事实是，在</w:t>
      </w:r>
      <w:r w:rsidR="00601613">
        <w:rPr>
          <w:rFonts w:eastAsia="宋体" w:hint="eastAsia"/>
          <w:sz w:val="24"/>
          <w:szCs w:val="24"/>
        </w:rPr>
        <w:t>2</w:t>
      </w:r>
      <w:r w:rsidR="00601613">
        <w:rPr>
          <w:rFonts w:eastAsia="宋体"/>
          <w:sz w:val="24"/>
          <w:szCs w:val="24"/>
        </w:rPr>
        <w:t>0</w:t>
      </w:r>
      <w:r w:rsidRPr="00812325">
        <w:rPr>
          <w:rFonts w:eastAsia="宋体" w:hint="eastAsia"/>
          <w:sz w:val="24"/>
          <w:szCs w:val="24"/>
        </w:rPr>
        <w:t>世纪</w:t>
      </w:r>
      <w:r w:rsidRPr="00812325">
        <w:rPr>
          <w:rFonts w:eastAsia="宋体" w:hint="eastAsia"/>
          <w:sz w:val="24"/>
          <w:szCs w:val="24"/>
        </w:rPr>
        <w:t>80</w:t>
      </w:r>
      <w:r w:rsidRPr="00812325">
        <w:rPr>
          <w:rFonts w:eastAsia="宋体" w:hint="eastAsia"/>
          <w:sz w:val="24"/>
          <w:szCs w:val="24"/>
        </w:rPr>
        <w:t>年代，中国一方面放开了部分产品和生产资料的价格，另一方面也在国有企业推进诸如利润留成承包制的改革，还在准备股份制改革。到</w:t>
      </w:r>
      <w:r w:rsidRPr="00812325">
        <w:rPr>
          <w:rFonts w:eastAsia="宋体" w:hint="eastAsia"/>
          <w:sz w:val="24"/>
          <w:szCs w:val="24"/>
        </w:rPr>
        <w:t>1993</w:t>
      </w:r>
      <w:r w:rsidRPr="00812325">
        <w:rPr>
          <w:rFonts w:eastAsia="宋体" w:hint="eastAsia"/>
          <w:sz w:val="24"/>
          <w:szCs w:val="24"/>
        </w:rPr>
        <w:t>年，价格双轨制在中国走向尾声，而中国股市也在前一年</w:t>
      </w:r>
      <w:r w:rsidR="004C6047">
        <w:rPr>
          <w:rFonts w:eastAsia="宋体" w:hint="eastAsia"/>
          <w:sz w:val="24"/>
          <w:szCs w:val="24"/>
        </w:rPr>
        <w:t>即</w:t>
      </w:r>
      <w:r w:rsidR="004C6047">
        <w:rPr>
          <w:rFonts w:eastAsia="宋体" w:hint="eastAsia"/>
          <w:sz w:val="24"/>
          <w:szCs w:val="24"/>
        </w:rPr>
        <w:t>1</w:t>
      </w:r>
      <w:r w:rsidR="004C6047">
        <w:rPr>
          <w:rFonts w:eastAsia="宋体"/>
          <w:sz w:val="24"/>
          <w:szCs w:val="24"/>
        </w:rPr>
        <w:t>992</w:t>
      </w:r>
      <w:r w:rsidR="004C6047">
        <w:rPr>
          <w:rFonts w:eastAsia="宋体" w:hint="eastAsia"/>
          <w:sz w:val="24"/>
          <w:szCs w:val="24"/>
        </w:rPr>
        <w:t>年</w:t>
      </w:r>
      <w:r w:rsidRPr="00812325">
        <w:rPr>
          <w:rFonts w:eastAsia="宋体" w:hint="eastAsia"/>
          <w:sz w:val="24"/>
          <w:szCs w:val="24"/>
        </w:rPr>
        <w:t>正式开市。但厉以宁以企业改</w:t>
      </w:r>
      <w:r w:rsidRPr="00812325">
        <w:rPr>
          <w:rFonts w:eastAsia="宋体" w:hint="eastAsia"/>
          <w:sz w:val="24"/>
          <w:szCs w:val="24"/>
        </w:rPr>
        <w:lastRenderedPageBreak/>
        <w:t>革为基础的理论仍是成立的。他</w:t>
      </w:r>
      <w:r w:rsidR="004C6047">
        <w:rPr>
          <w:rFonts w:eastAsia="宋体" w:hint="eastAsia"/>
          <w:sz w:val="24"/>
          <w:szCs w:val="24"/>
        </w:rPr>
        <w:t>认为，在</w:t>
      </w:r>
      <w:r w:rsidRPr="00812325">
        <w:rPr>
          <w:rFonts w:eastAsia="宋体" w:hint="eastAsia"/>
          <w:sz w:val="24"/>
          <w:szCs w:val="24"/>
        </w:rPr>
        <w:t>社会主义市场机制的两个部分即价格机制与产业组织之间，产业组织的建设是更为根本的。价格机制说到底就是要以竞争性价格作为资源配置的信号，以价格来提高资源配置的有效性。但在计划经济条件下，产业组织恰恰不是完全竞争的</w:t>
      </w:r>
      <w:r w:rsidR="004C6047">
        <w:rPr>
          <w:rFonts w:eastAsia="宋体" w:hint="eastAsia"/>
          <w:sz w:val="24"/>
          <w:szCs w:val="24"/>
        </w:rPr>
        <w:t>。在</w:t>
      </w:r>
      <w:r w:rsidRPr="00812325">
        <w:rPr>
          <w:rFonts w:eastAsia="宋体" w:hint="eastAsia"/>
          <w:sz w:val="24"/>
          <w:szCs w:val="24"/>
        </w:rPr>
        <w:t>前苏联模式下</w:t>
      </w:r>
      <w:r w:rsidR="004C6047">
        <w:rPr>
          <w:rFonts w:eastAsia="宋体" w:hint="eastAsia"/>
          <w:sz w:val="24"/>
          <w:szCs w:val="24"/>
        </w:rPr>
        <w:t>，</w:t>
      </w:r>
      <w:r w:rsidRPr="00812325">
        <w:rPr>
          <w:rFonts w:eastAsia="宋体" w:hint="eastAsia"/>
          <w:sz w:val="24"/>
          <w:szCs w:val="24"/>
        </w:rPr>
        <w:t>产业组织和全民所有制企业体制</w:t>
      </w:r>
      <w:r w:rsidR="004C6047">
        <w:rPr>
          <w:rFonts w:eastAsia="宋体" w:hint="eastAsia"/>
          <w:sz w:val="24"/>
          <w:szCs w:val="24"/>
        </w:rPr>
        <w:t>从</w:t>
      </w:r>
      <w:r w:rsidRPr="00812325">
        <w:rPr>
          <w:rFonts w:eastAsia="宋体" w:hint="eastAsia"/>
          <w:sz w:val="24"/>
          <w:szCs w:val="24"/>
        </w:rPr>
        <w:t>根本</w:t>
      </w:r>
      <w:r w:rsidR="004C6047">
        <w:rPr>
          <w:rFonts w:eastAsia="宋体" w:hint="eastAsia"/>
          <w:sz w:val="24"/>
          <w:szCs w:val="24"/>
        </w:rPr>
        <w:t>上会</w:t>
      </w:r>
      <w:r w:rsidRPr="00812325">
        <w:rPr>
          <w:rFonts w:eastAsia="宋体" w:hint="eastAsia"/>
          <w:sz w:val="24"/>
          <w:szCs w:val="24"/>
        </w:rPr>
        <w:t>阻遏竞争性价格机制的形成，</w:t>
      </w:r>
      <w:r w:rsidR="004C6047">
        <w:rPr>
          <w:rFonts w:eastAsia="宋体" w:hint="eastAsia"/>
          <w:sz w:val="24"/>
          <w:szCs w:val="24"/>
        </w:rPr>
        <w:t>因此</w:t>
      </w:r>
      <w:r w:rsidRPr="00812325">
        <w:rPr>
          <w:rFonts w:eastAsia="宋体" w:hint="eastAsia"/>
          <w:sz w:val="24"/>
          <w:szCs w:val="24"/>
        </w:rPr>
        <w:t>谈不上让价格机制发挥作用。由此可见，厉以宁提出改革以企业改革为中心，是从中国实际出发的，这是对西方经济学在既定资源条件和既定价格机制条件下运用价格理论的主张的否定。因此，厉以宁的改革理论是对社会主义经济改革理论的重要创新。</w:t>
      </w:r>
    </w:p>
    <w:p w14:paraId="627D0159" w14:textId="22E81D03"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后来的中国改革实践表明，价格改革是快于企业改革的步伐的。中国的价格改革从</w:t>
      </w:r>
      <w:r w:rsidRPr="00812325">
        <w:rPr>
          <w:rFonts w:eastAsia="宋体" w:hint="eastAsia"/>
          <w:sz w:val="24"/>
          <w:szCs w:val="24"/>
        </w:rPr>
        <w:t>1984</w:t>
      </w:r>
      <w:r w:rsidRPr="00812325">
        <w:rPr>
          <w:rFonts w:eastAsia="宋体" w:hint="eastAsia"/>
          <w:sz w:val="24"/>
          <w:szCs w:val="24"/>
        </w:rPr>
        <w:t>年左右起步，大约到</w:t>
      </w:r>
      <w:r w:rsidRPr="00812325">
        <w:rPr>
          <w:rFonts w:eastAsia="宋体" w:hint="eastAsia"/>
          <w:sz w:val="24"/>
          <w:szCs w:val="24"/>
        </w:rPr>
        <w:t>1994</w:t>
      </w:r>
      <w:r w:rsidRPr="00812325">
        <w:rPr>
          <w:rFonts w:eastAsia="宋体" w:hint="eastAsia"/>
          <w:sz w:val="24"/>
          <w:szCs w:val="24"/>
        </w:rPr>
        <w:t>年就基本放开价格了，即价格改革基本上是花了十年时间。可是，中国的国企改革实质是从</w:t>
      </w:r>
      <w:r w:rsidRPr="00812325">
        <w:rPr>
          <w:rFonts w:eastAsia="宋体" w:hint="eastAsia"/>
          <w:sz w:val="24"/>
          <w:szCs w:val="24"/>
        </w:rPr>
        <w:t>1995</w:t>
      </w:r>
      <w:r w:rsidRPr="00812325">
        <w:rPr>
          <w:rFonts w:eastAsia="宋体" w:hint="eastAsia"/>
          <w:sz w:val="24"/>
          <w:szCs w:val="24"/>
        </w:rPr>
        <w:t>年起才动真格进行改革，到</w:t>
      </w:r>
      <w:r w:rsidRPr="00812325">
        <w:rPr>
          <w:rFonts w:eastAsia="宋体" w:hint="eastAsia"/>
          <w:sz w:val="24"/>
          <w:szCs w:val="24"/>
        </w:rPr>
        <w:t>2007</w:t>
      </w:r>
      <w:r w:rsidRPr="00812325">
        <w:rPr>
          <w:rFonts w:eastAsia="宋体" w:hint="eastAsia"/>
          <w:sz w:val="24"/>
          <w:szCs w:val="24"/>
        </w:rPr>
        <w:t>年才基本告一段落。这说明，第一，价格改革并没有自动带来国企效率的提高，国企恰恰是在市场价格全面放开后才全面陷入困境的。说明价格改革不是改革的全部，也不是改革的中心任务。改革是中心任务是要让中国经济全面焕发出活力，而价格改革没有担当起</w:t>
      </w:r>
      <w:r w:rsidR="00811309" w:rsidRPr="00812325">
        <w:rPr>
          <w:rFonts w:eastAsia="宋体" w:hint="eastAsia"/>
          <w:sz w:val="24"/>
          <w:szCs w:val="24"/>
        </w:rPr>
        <w:t>这个任务</w:t>
      </w:r>
      <w:r w:rsidRPr="00812325">
        <w:rPr>
          <w:rFonts w:eastAsia="宋体" w:hint="eastAsia"/>
          <w:sz w:val="24"/>
          <w:szCs w:val="24"/>
        </w:rPr>
        <w:t>。第二，国企效益的改善，要靠企业本身的改革</w:t>
      </w:r>
      <w:r w:rsidR="00A63868">
        <w:rPr>
          <w:rFonts w:eastAsia="宋体" w:hint="eastAsia"/>
          <w:sz w:val="24"/>
          <w:szCs w:val="24"/>
        </w:rPr>
        <w:t>。</w:t>
      </w:r>
      <w:r w:rsidRPr="00812325">
        <w:rPr>
          <w:rFonts w:eastAsia="宋体" w:hint="eastAsia"/>
          <w:sz w:val="24"/>
          <w:szCs w:val="24"/>
        </w:rPr>
        <w:t>而中国的实践证明，国企改革恰恰是比价格改革更艰难的改革，需要企业本身在动力机制、产权配置、劳动用工制度和治理结构上进行深入改革。第三，中国国企的改革的基本思路还是大型国有企业走股份制的道路，中小企业实行并购重组、租赁、拍卖的方式，这恰恰是厉以宁提出的企业改革思路；第四，许多重要的生产资料与要素，如煤电、盐、药品、产权价格、劳务价格、土地价格等，在</w:t>
      </w:r>
      <w:r w:rsidRPr="00812325">
        <w:rPr>
          <w:rFonts w:eastAsia="宋体" w:hint="eastAsia"/>
          <w:sz w:val="24"/>
          <w:szCs w:val="24"/>
        </w:rPr>
        <w:t>1994</w:t>
      </w:r>
      <w:r w:rsidRPr="00812325">
        <w:rPr>
          <w:rFonts w:eastAsia="宋体" w:hint="eastAsia"/>
          <w:sz w:val="24"/>
          <w:szCs w:val="24"/>
        </w:rPr>
        <w:t>年后长久没有实行市场定价，</w:t>
      </w:r>
      <w:r w:rsidR="00A63868">
        <w:rPr>
          <w:rFonts w:eastAsia="宋体" w:hint="eastAsia"/>
          <w:sz w:val="24"/>
          <w:szCs w:val="24"/>
        </w:rPr>
        <w:t>部分实行了</w:t>
      </w:r>
      <w:r w:rsidRPr="00812325">
        <w:rPr>
          <w:rFonts w:eastAsia="宋体" w:hint="eastAsia"/>
          <w:sz w:val="24"/>
          <w:szCs w:val="24"/>
        </w:rPr>
        <w:t>双轨制，其背后</w:t>
      </w:r>
      <w:r w:rsidR="00A63868">
        <w:rPr>
          <w:rFonts w:eastAsia="宋体" w:hint="eastAsia"/>
          <w:sz w:val="24"/>
          <w:szCs w:val="24"/>
        </w:rPr>
        <w:t>原因</w:t>
      </w:r>
      <w:r w:rsidRPr="00812325">
        <w:rPr>
          <w:rFonts w:eastAsia="宋体" w:hint="eastAsia"/>
          <w:sz w:val="24"/>
          <w:szCs w:val="24"/>
        </w:rPr>
        <w:t>与企业制度有关，需要进行深层次的制度改革。</w:t>
      </w:r>
    </w:p>
    <w:p w14:paraId="3590AC06" w14:textId="1E263975" w:rsidR="00DF0936" w:rsidRPr="00812325" w:rsidRDefault="006D18CE" w:rsidP="00E55B16">
      <w:pPr>
        <w:spacing w:line="360" w:lineRule="auto"/>
        <w:ind w:firstLineChars="200" w:firstLine="480"/>
        <w:rPr>
          <w:rFonts w:eastAsia="宋体"/>
          <w:sz w:val="24"/>
          <w:szCs w:val="24"/>
        </w:rPr>
      </w:pPr>
      <w:r w:rsidRPr="00812325">
        <w:rPr>
          <w:rFonts w:eastAsia="宋体" w:hint="eastAsia"/>
          <w:sz w:val="24"/>
          <w:szCs w:val="24"/>
        </w:rPr>
        <w:t>这样看来，厉以宁在</w:t>
      </w:r>
      <w:r w:rsidRPr="00812325">
        <w:rPr>
          <w:rFonts w:eastAsia="宋体" w:hint="eastAsia"/>
          <w:sz w:val="24"/>
          <w:szCs w:val="24"/>
        </w:rPr>
        <w:t>1986</w:t>
      </w:r>
      <w:r w:rsidRPr="00812325">
        <w:rPr>
          <w:rFonts w:eastAsia="宋体" w:hint="eastAsia"/>
          <w:sz w:val="24"/>
          <w:szCs w:val="24"/>
        </w:rPr>
        <w:t>年系统提出企业改革中心论与所有制改革理论，是被中国改革实践所证实的经济改革理论，既具有中国特色，又具有国际意义。这个理论的国际意义在于，在社会主义改革中，对于国有企业既不能全盘私有化，也不能在对原来的全民所有制企业原封不动的前提下就放开价格，而是要在公有制基础上对于国有资产实行市场化改造，并且在股份化过程中保持国有股的控制权，同时实行多种经济共同发展。</w:t>
      </w:r>
    </w:p>
    <w:p w14:paraId="0A24435E" w14:textId="071527F4" w:rsidR="00DF0936" w:rsidRPr="00812325" w:rsidRDefault="006D18CE" w:rsidP="00A63868">
      <w:pPr>
        <w:spacing w:line="360" w:lineRule="auto"/>
        <w:ind w:firstLineChars="600" w:firstLine="1440"/>
        <w:rPr>
          <w:rFonts w:eastAsia="宋体"/>
          <w:sz w:val="24"/>
          <w:szCs w:val="24"/>
        </w:rPr>
      </w:pPr>
      <w:r w:rsidRPr="00812325">
        <w:rPr>
          <w:rFonts w:hint="eastAsia"/>
          <w:b/>
          <w:sz w:val="24"/>
          <w:szCs w:val="24"/>
        </w:rPr>
        <w:lastRenderedPageBreak/>
        <w:t>二</w:t>
      </w:r>
      <w:r w:rsidR="00E55B16">
        <w:rPr>
          <w:rFonts w:hint="eastAsia"/>
          <w:b/>
          <w:sz w:val="24"/>
          <w:szCs w:val="24"/>
        </w:rPr>
        <w:t>、</w:t>
      </w:r>
      <w:r w:rsidRPr="00812325">
        <w:rPr>
          <w:rFonts w:hint="eastAsia"/>
          <w:b/>
          <w:sz w:val="24"/>
          <w:szCs w:val="24"/>
        </w:rPr>
        <w:t>厉以宁提出的中国特色社会主义经济运行的理论</w:t>
      </w:r>
    </w:p>
    <w:p w14:paraId="2C3910D1" w14:textId="3AE6A395"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厉以宁在</w:t>
      </w:r>
      <w:r w:rsidRPr="00812325">
        <w:rPr>
          <w:rFonts w:eastAsia="宋体" w:hint="eastAsia"/>
          <w:sz w:val="24"/>
          <w:szCs w:val="24"/>
        </w:rPr>
        <w:t>1985</w:t>
      </w:r>
      <w:r w:rsidR="004938A3">
        <w:rPr>
          <w:rFonts w:eastAsia="宋体" w:hint="eastAsia"/>
          <w:sz w:val="24"/>
          <w:szCs w:val="24"/>
        </w:rPr>
        <w:t>~</w:t>
      </w:r>
      <w:r w:rsidRPr="00812325">
        <w:rPr>
          <w:rFonts w:eastAsia="宋体" w:hint="eastAsia"/>
          <w:sz w:val="24"/>
          <w:szCs w:val="24"/>
        </w:rPr>
        <w:t>1990</w:t>
      </w:r>
      <w:r w:rsidRPr="00812325">
        <w:rPr>
          <w:rFonts w:eastAsia="宋体" w:hint="eastAsia"/>
          <w:sz w:val="24"/>
          <w:szCs w:val="24"/>
        </w:rPr>
        <w:t>年系统提出了具有中国特色的社会主义经济运行理论。这个理论主要是体现在其三本书里：</w:t>
      </w:r>
      <w:r w:rsidRPr="00812325">
        <w:rPr>
          <w:rFonts w:eastAsia="宋体" w:hint="eastAsia"/>
          <w:sz w:val="24"/>
          <w:szCs w:val="24"/>
        </w:rPr>
        <w:t>1986</w:t>
      </w:r>
      <w:r w:rsidRPr="00812325">
        <w:rPr>
          <w:rFonts w:eastAsia="宋体" w:hint="eastAsia"/>
          <w:sz w:val="24"/>
          <w:szCs w:val="24"/>
        </w:rPr>
        <w:t>年出版的《社会主义政治经济学》、</w:t>
      </w:r>
      <w:r w:rsidRPr="00812325">
        <w:rPr>
          <w:rFonts w:eastAsia="宋体" w:hint="eastAsia"/>
          <w:sz w:val="24"/>
          <w:szCs w:val="24"/>
        </w:rPr>
        <w:t>1988</w:t>
      </w:r>
      <w:r w:rsidRPr="00812325">
        <w:rPr>
          <w:rFonts w:eastAsia="宋体" w:hint="eastAsia"/>
          <w:sz w:val="24"/>
          <w:szCs w:val="24"/>
        </w:rPr>
        <w:t>年出版的《国民经济管理学》和</w:t>
      </w:r>
      <w:r w:rsidRPr="00812325">
        <w:rPr>
          <w:rFonts w:eastAsia="宋体" w:hint="eastAsia"/>
          <w:sz w:val="24"/>
          <w:szCs w:val="24"/>
        </w:rPr>
        <w:t>1990</w:t>
      </w:r>
      <w:r w:rsidRPr="00812325">
        <w:rPr>
          <w:rFonts w:eastAsia="宋体" w:hint="eastAsia"/>
          <w:sz w:val="24"/>
          <w:szCs w:val="24"/>
        </w:rPr>
        <w:t>年出版的《非均衡的中国经济》。</w:t>
      </w:r>
    </w:p>
    <w:p w14:paraId="2446E716" w14:textId="7CD45980" w:rsidR="00DF0936" w:rsidRPr="00812325" w:rsidRDefault="004A0460" w:rsidP="00812325">
      <w:pPr>
        <w:spacing w:line="360" w:lineRule="auto"/>
        <w:ind w:firstLineChars="200" w:firstLine="480"/>
        <w:rPr>
          <w:rFonts w:eastAsia="宋体"/>
          <w:sz w:val="24"/>
          <w:szCs w:val="24"/>
        </w:rPr>
      </w:pPr>
      <w:r>
        <w:rPr>
          <w:rFonts w:eastAsia="宋体" w:hint="eastAsia"/>
          <w:sz w:val="24"/>
          <w:szCs w:val="24"/>
        </w:rPr>
        <w:t>（一）</w:t>
      </w:r>
      <w:r w:rsidR="006D18CE" w:rsidRPr="00812325">
        <w:rPr>
          <w:rFonts w:eastAsia="宋体" w:hint="eastAsia"/>
          <w:sz w:val="24"/>
          <w:szCs w:val="24"/>
        </w:rPr>
        <w:t>《社会主义政治经济学》</w:t>
      </w:r>
    </w:p>
    <w:p w14:paraId="4F1C0391" w14:textId="1398FAB5"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《社会主义政治经济学》是一本教科书，其贡献了</w:t>
      </w:r>
      <w:r w:rsidR="004938A3">
        <w:rPr>
          <w:rFonts w:eastAsia="宋体" w:hint="eastAsia"/>
          <w:sz w:val="24"/>
          <w:szCs w:val="24"/>
        </w:rPr>
        <w:t>截至</w:t>
      </w:r>
      <w:r w:rsidRPr="00812325">
        <w:rPr>
          <w:rFonts w:eastAsia="宋体" w:hint="eastAsia"/>
          <w:sz w:val="24"/>
          <w:szCs w:val="24"/>
        </w:rPr>
        <w:t>那个时期为止的最新的社会主义政治经济学体系。从今天来看，这当然只是中国众多的社会主义政治经济学教科书里的一本，但是与同类教科书相比，厉以宁老师的这本书有其特色。</w:t>
      </w:r>
    </w:p>
    <w:p w14:paraId="00C1C3F2" w14:textId="298471DD"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首先，其研究对象与理论内容有创新。厉以宁遵循社会主义经济是以公有制为基础、在分配上实行按劳分配这一基本原则。从劳动价值论出发，他当时还固守非生产领域不创造收入的观点；并且认为边际收益等于边际成本的原则不能成立，理由是成本属于</w:t>
      </w:r>
      <w:proofErr w:type="gramStart"/>
      <w:r w:rsidRPr="00812325">
        <w:rPr>
          <w:rFonts w:eastAsia="宋体" w:hint="eastAsia"/>
          <w:sz w:val="24"/>
          <w:szCs w:val="24"/>
        </w:rPr>
        <w:t>旧价值</w:t>
      </w:r>
      <w:proofErr w:type="gramEnd"/>
      <w:r w:rsidRPr="00812325">
        <w:rPr>
          <w:rFonts w:eastAsia="宋体" w:hint="eastAsia"/>
          <w:sz w:val="24"/>
          <w:szCs w:val="24"/>
        </w:rPr>
        <w:t>转移，而利润属于新价值创造，两者不能在同一个价值层面比较。然而，从总体上说，厉以宁的社会主义政治经济学在体系上有两大创新：第一，他主张把财富作为政治经济学的研究对象；第二，他主张把社会主义经济体制改革下的经济运行作为考察的重点。这样就区别于以前的政治经济学体系。</w:t>
      </w:r>
    </w:p>
    <w:p w14:paraId="2486CE77" w14:textId="0818C50F"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其次，厉以宁的政治经济学体系在考察经济运行过程时明确区分了“封闭型扩大再生产”的价值平衡与实物平衡，和“开放型扩大再生产”的价值平衡与实物平衡。</w:t>
      </w:r>
      <w:r w:rsidR="000D2C63">
        <w:rPr>
          <w:rFonts w:eastAsia="宋体" w:hint="eastAsia"/>
          <w:sz w:val="24"/>
          <w:szCs w:val="24"/>
        </w:rPr>
        <w:t>2</w:t>
      </w:r>
      <w:r w:rsidR="000D2C63">
        <w:rPr>
          <w:rFonts w:eastAsia="宋体"/>
          <w:sz w:val="24"/>
          <w:szCs w:val="24"/>
        </w:rPr>
        <w:t>0</w:t>
      </w:r>
      <w:r w:rsidR="000D2C63" w:rsidRPr="00812325">
        <w:rPr>
          <w:rFonts w:eastAsia="宋体" w:hint="eastAsia"/>
          <w:sz w:val="24"/>
          <w:szCs w:val="24"/>
        </w:rPr>
        <w:t>世纪</w:t>
      </w:r>
      <w:r w:rsidR="000D2C63" w:rsidRPr="00812325">
        <w:rPr>
          <w:rFonts w:eastAsia="宋体" w:hint="eastAsia"/>
          <w:sz w:val="24"/>
          <w:szCs w:val="24"/>
        </w:rPr>
        <w:t>80</w:t>
      </w:r>
      <w:r w:rsidR="000D2C63" w:rsidRPr="00812325">
        <w:rPr>
          <w:rFonts w:eastAsia="宋体" w:hint="eastAsia"/>
          <w:sz w:val="24"/>
          <w:szCs w:val="24"/>
        </w:rPr>
        <w:t>年代</w:t>
      </w:r>
      <w:r w:rsidR="000D2C63">
        <w:rPr>
          <w:rFonts w:eastAsia="宋体" w:hint="eastAsia"/>
          <w:sz w:val="24"/>
          <w:szCs w:val="24"/>
        </w:rPr>
        <w:t>，</w:t>
      </w:r>
      <w:r w:rsidRPr="00812325">
        <w:rPr>
          <w:rFonts w:eastAsia="宋体" w:hint="eastAsia"/>
          <w:sz w:val="24"/>
          <w:szCs w:val="24"/>
        </w:rPr>
        <w:t>开放条件下的宏观经济分析在国内经济学界</w:t>
      </w:r>
      <w:r w:rsidR="000D2C63">
        <w:rPr>
          <w:rFonts w:eastAsia="宋体" w:hint="eastAsia"/>
          <w:sz w:val="24"/>
          <w:szCs w:val="24"/>
        </w:rPr>
        <w:t>已经</w:t>
      </w:r>
      <w:r w:rsidRPr="00812325">
        <w:rPr>
          <w:rFonts w:eastAsia="宋体" w:hint="eastAsia"/>
          <w:sz w:val="24"/>
          <w:szCs w:val="24"/>
        </w:rPr>
        <w:t>比较普及</w:t>
      </w:r>
      <w:r w:rsidR="000D2C63">
        <w:rPr>
          <w:rFonts w:eastAsia="宋体" w:hint="eastAsia"/>
          <w:sz w:val="24"/>
          <w:szCs w:val="24"/>
        </w:rPr>
        <w:t>。但是</w:t>
      </w:r>
      <w:r w:rsidRPr="00812325">
        <w:rPr>
          <w:rFonts w:eastAsia="宋体" w:hint="eastAsia"/>
          <w:sz w:val="24"/>
          <w:szCs w:val="24"/>
        </w:rPr>
        <w:t>，厉以宁在该书里指出，无论封闭型的还是开放型的总供给与总需求，都</w:t>
      </w:r>
      <w:r w:rsidR="000D2C63">
        <w:rPr>
          <w:rFonts w:eastAsia="宋体" w:hint="eastAsia"/>
          <w:sz w:val="24"/>
          <w:szCs w:val="24"/>
        </w:rPr>
        <w:t>存在</w:t>
      </w:r>
      <w:r w:rsidRPr="00812325">
        <w:rPr>
          <w:rFonts w:eastAsia="宋体" w:hint="eastAsia"/>
          <w:sz w:val="24"/>
          <w:szCs w:val="24"/>
        </w:rPr>
        <w:t>实物部门之间的结构问题，因此在内循环和外循环中要关注结构问题。</w:t>
      </w:r>
      <w:r w:rsidRPr="00812325">
        <w:rPr>
          <w:rFonts w:eastAsia="宋体" w:hint="eastAsia"/>
          <w:sz w:val="24"/>
          <w:szCs w:val="24"/>
        </w:rPr>
        <w:t xml:space="preserve"> </w:t>
      </w:r>
      <w:r w:rsidRPr="00812325">
        <w:rPr>
          <w:rFonts w:eastAsia="宋体" w:hint="eastAsia"/>
          <w:sz w:val="24"/>
          <w:szCs w:val="24"/>
        </w:rPr>
        <w:t>这是中国经济学界关于“内循环”和“外循环”最早的理论分析之一。</w:t>
      </w:r>
    </w:p>
    <w:p w14:paraId="62AB83DF" w14:textId="77777777"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其三，厉以宁在《社会主义政治经济学》里明确提出了“三种经济成分”共同发展的思想：全民所有制经济是社会主义经济的主导力量，集体所有制经济是社会主义经济的重要组成部分，个体经济是社会主义经济的有益补充，应该大力发展。当时还没有民营资本企业和外资企业，但是，集体经济与个体经济后来成为“非国有经济”与“国有经济”相对应，全民、集体经济合称“公有经济”，与个体、民营资本企业、外资企业合称的“非公经济”相对应，这都是以国有经</w:t>
      </w:r>
      <w:r w:rsidRPr="00812325">
        <w:rPr>
          <w:rFonts w:eastAsia="宋体" w:hint="eastAsia"/>
          <w:sz w:val="24"/>
          <w:szCs w:val="24"/>
        </w:rPr>
        <w:lastRenderedPageBreak/>
        <w:t>济为主导、多种经济共同发展的格局。这个思想并不是厉以宁的独创，厉以宁可贵之处在于，不仅在</w:t>
      </w:r>
      <w:r w:rsidRPr="00812325">
        <w:rPr>
          <w:rFonts w:eastAsia="宋体" w:hint="eastAsia"/>
          <w:sz w:val="24"/>
          <w:szCs w:val="24"/>
        </w:rPr>
        <w:t>1986</w:t>
      </w:r>
      <w:r w:rsidRPr="00812325">
        <w:rPr>
          <w:rFonts w:eastAsia="宋体" w:hint="eastAsia"/>
          <w:sz w:val="24"/>
          <w:szCs w:val="24"/>
        </w:rPr>
        <w:t>年的教科书里论述了多种经济共同发展，而且一直坚持并发展这一思想，在</w:t>
      </w:r>
      <w:r w:rsidRPr="00812325">
        <w:rPr>
          <w:rFonts w:eastAsia="宋体" w:hint="eastAsia"/>
          <w:sz w:val="24"/>
          <w:szCs w:val="24"/>
        </w:rPr>
        <w:t>21</w:t>
      </w:r>
      <w:r w:rsidRPr="00812325">
        <w:rPr>
          <w:rFonts w:eastAsia="宋体" w:hint="eastAsia"/>
          <w:sz w:val="24"/>
          <w:szCs w:val="24"/>
        </w:rPr>
        <w:t>世纪初成为他坚持民营经济发展的理论的出发点。</w:t>
      </w:r>
    </w:p>
    <w:p w14:paraId="68EEE2C8" w14:textId="394C91A3"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其四，厉以宁认为，在社会主义经济运行中，有“四个要素”缺一不可：一是一</w:t>
      </w:r>
      <w:proofErr w:type="gramStart"/>
      <w:r w:rsidRPr="00812325">
        <w:rPr>
          <w:rFonts w:eastAsia="宋体" w:hint="eastAsia"/>
          <w:sz w:val="24"/>
          <w:szCs w:val="24"/>
        </w:rPr>
        <w:t>套完善</w:t>
      </w:r>
      <w:proofErr w:type="gramEnd"/>
      <w:r w:rsidRPr="00812325">
        <w:rPr>
          <w:rFonts w:eastAsia="宋体" w:hint="eastAsia"/>
          <w:sz w:val="24"/>
          <w:szCs w:val="24"/>
        </w:rPr>
        <w:t>的市场体制；二是高度有效的政府；三是一批有企业家精神的人；四是符合社会主义伦理原则的经济行为规范。可见，对政府调节的评价标准不应该是“有为”，而应该是“有效”，离开有效的“有为”就是乱为。并且，在社会主义经济运行体系里，光提市场与政府是不完全的，还应该加企业家和伦理规范。</w:t>
      </w:r>
    </w:p>
    <w:p w14:paraId="2F7EEFDE" w14:textId="77777777"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其五，什么才是完善的社会主义市场体系？厉以宁提出了“五个市场”：消费品市场、生产资料市场、资本市场、劳务市场、技术市场。</w:t>
      </w:r>
    </w:p>
    <w:p w14:paraId="33C4EFFD" w14:textId="1A2E938F"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因此，“一个前提”（公有制和按劳分配是是社会主义经济的前提）、“两个循环”（封闭与开放）、“三种经济成分”（全民、集体与个人）、“四种要素”、“五个市场”</w:t>
      </w:r>
      <w:r w:rsidR="000D2C63">
        <w:rPr>
          <w:rFonts w:eastAsia="宋体" w:hint="eastAsia"/>
          <w:sz w:val="24"/>
          <w:szCs w:val="24"/>
        </w:rPr>
        <w:t>共同</w:t>
      </w:r>
      <w:r w:rsidRPr="00812325">
        <w:rPr>
          <w:rFonts w:eastAsia="宋体" w:hint="eastAsia"/>
          <w:sz w:val="24"/>
          <w:szCs w:val="24"/>
        </w:rPr>
        <w:t>形成</w:t>
      </w:r>
      <w:r w:rsidR="000D2C63">
        <w:rPr>
          <w:rFonts w:eastAsia="宋体" w:hint="eastAsia"/>
          <w:sz w:val="24"/>
          <w:szCs w:val="24"/>
        </w:rPr>
        <w:t>了</w:t>
      </w:r>
      <w:r w:rsidRPr="00812325">
        <w:rPr>
          <w:rFonts w:eastAsia="宋体" w:hint="eastAsia"/>
          <w:sz w:val="24"/>
          <w:szCs w:val="24"/>
        </w:rPr>
        <w:t>社会主义经济运行体系。</w:t>
      </w:r>
    </w:p>
    <w:p w14:paraId="25379CAC" w14:textId="77777777"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厉以宁在创立社会主义政治经济学体系时，遇到了两个不可回避的难题：如何解决社会主义经济增长过程中发生的收入不平等问题？劳动价值论如何与作为资源配置的信号的市场价格体系相协调？</w:t>
      </w:r>
    </w:p>
    <w:p w14:paraId="61822B34" w14:textId="77777777"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关于收入不平等问题，厉以宁从三个方面加以讨论：一是判断不同劳动者之间的收入差距的合理程度，认为劳动者之间的收入差距不是导致危害社会安全稳定的问题；</w:t>
      </w:r>
      <w:r w:rsidRPr="00812325">
        <w:rPr>
          <w:rFonts w:eastAsia="宋体" w:hint="eastAsia"/>
          <w:sz w:val="24"/>
          <w:szCs w:val="24"/>
        </w:rPr>
        <w:t xml:space="preserve"> </w:t>
      </w:r>
      <w:r w:rsidRPr="00812325">
        <w:rPr>
          <w:rFonts w:eastAsia="宋体" w:hint="eastAsia"/>
          <w:sz w:val="24"/>
          <w:szCs w:val="24"/>
        </w:rPr>
        <w:t>二是非按劳分配收入差距的合理程度的判断，认为这需要适当控制；</w:t>
      </w:r>
      <w:r w:rsidRPr="00812325">
        <w:rPr>
          <w:rFonts w:eastAsia="宋体" w:hint="eastAsia"/>
          <w:sz w:val="24"/>
          <w:szCs w:val="24"/>
        </w:rPr>
        <w:t xml:space="preserve"> </w:t>
      </w:r>
      <w:r w:rsidRPr="00812325">
        <w:rPr>
          <w:rFonts w:eastAsia="宋体" w:hint="eastAsia"/>
          <w:sz w:val="24"/>
          <w:szCs w:val="24"/>
        </w:rPr>
        <w:t>三是非正常收入方面的差异与不平等，即由财富占有不平等所引起的问题，这才是社会应引起重视与控制的。这是一个分层次、</w:t>
      </w:r>
      <w:proofErr w:type="gramStart"/>
      <w:r w:rsidRPr="00812325">
        <w:rPr>
          <w:rFonts w:eastAsia="宋体" w:hint="eastAsia"/>
          <w:sz w:val="24"/>
          <w:szCs w:val="24"/>
        </w:rPr>
        <w:t>分结构</w:t>
      </w:r>
      <w:proofErr w:type="gramEnd"/>
      <w:r w:rsidRPr="00812325">
        <w:rPr>
          <w:rFonts w:eastAsia="宋体" w:hint="eastAsia"/>
          <w:sz w:val="24"/>
          <w:szCs w:val="24"/>
        </w:rPr>
        <w:t>的收入不平等问题的分析架构，他区分了收入的不平等与财富的不平等，认为财富的不平等才是更应该控制的；在收入不平等里又区分了按劳动分配收入与非按劳动分配收入，认为后者比前者更应该引起重视。</w:t>
      </w:r>
    </w:p>
    <w:p w14:paraId="42D5ED5E" w14:textId="023A8FAB" w:rsidR="00DF0936" w:rsidRPr="00812325" w:rsidRDefault="006D18CE" w:rsidP="004A0460">
      <w:pPr>
        <w:spacing w:line="360" w:lineRule="auto"/>
        <w:ind w:firstLineChars="200" w:firstLine="480"/>
        <w:rPr>
          <w:rFonts w:eastAsia="宋体"/>
          <w:sz w:val="24"/>
          <w:szCs w:val="24"/>
        </w:rPr>
      </w:pPr>
      <w:r w:rsidRPr="00812325">
        <w:rPr>
          <w:rFonts w:eastAsia="宋体" w:hint="eastAsia"/>
          <w:sz w:val="24"/>
          <w:szCs w:val="24"/>
        </w:rPr>
        <w:t>在劳动价值论与作为资源配置的信号的市场价格体系之间，显然有一个价值转型的理论问题。厉以宁在</w:t>
      </w:r>
      <w:r w:rsidRPr="00812325">
        <w:rPr>
          <w:rFonts w:eastAsia="宋体" w:hint="eastAsia"/>
          <w:sz w:val="24"/>
          <w:szCs w:val="24"/>
        </w:rPr>
        <w:t>1986</w:t>
      </w:r>
      <w:r w:rsidRPr="00812325">
        <w:rPr>
          <w:rFonts w:eastAsia="宋体" w:hint="eastAsia"/>
          <w:sz w:val="24"/>
          <w:szCs w:val="24"/>
        </w:rPr>
        <w:t>年的《社会主义政治经济学》中提出两条研究思路：一是承认劳动价值论，但价格可围绕价值波动，价格层面就是资源配置价格，按每种资源在市场中带来的边际收益确定其收益分配水平。二是在研究中不</w:t>
      </w:r>
      <w:r w:rsidRPr="00812325">
        <w:rPr>
          <w:rFonts w:eastAsia="宋体" w:hint="eastAsia"/>
          <w:sz w:val="24"/>
          <w:szCs w:val="24"/>
        </w:rPr>
        <w:lastRenderedPageBreak/>
        <w:t>直接涉及价值形成和价值量决定问题，也不再涉及价值与价格之间的背离问题，而是直接研究资源配置价格的决定，按资源的市场边际收</w:t>
      </w:r>
      <w:r w:rsidRPr="00812325">
        <w:rPr>
          <w:rFonts w:eastAsia="宋体"/>
          <w:sz w:val="24"/>
          <w:szCs w:val="24"/>
        </w:rPr>
        <w:t>益决定收入分配。无论是哪一种思路，都主张从要素边际贡献与要素所有者的收益角度来研究资源配置价格。这至今仍是我们</w:t>
      </w:r>
      <w:r w:rsidR="000D2C63">
        <w:rPr>
          <w:rFonts w:eastAsia="宋体" w:hint="eastAsia"/>
          <w:sz w:val="24"/>
          <w:szCs w:val="24"/>
        </w:rPr>
        <w:t>“</w:t>
      </w:r>
      <w:r w:rsidRPr="00812325">
        <w:rPr>
          <w:rFonts w:eastAsia="宋体"/>
          <w:sz w:val="24"/>
          <w:szCs w:val="24"/>
        </w:rPr>
        <w:t>按要素的市场贡献决定其收益报酬</w:t>
      </w:r>
      <w:r w:rsidR="000D2C63">
        <w:rPr>
          <w:rFonts w:eastAsia="宋体" w:hint="eastAsia"/>
          <w:sz w:val="24"/>
          <w:szCs w:val="24"/>
        </w:rPr>
        <w:t>”</w:t>
      </w:r>
      <w:r w:rsidRPr="00812325">
        <w:rPr>
          <w:rFonts w:eastAsia="宋体"/>
          <w:sz w:val="24"/>
          <w:szCs w:val="24"/>
        </w:rPr>
        <w:t>的分配原则的理论基础。</w:t>
      </w:r>
    </w:p>
    <w:p w14:paraId="2400179A" w14:textId="71DC88FB" w:rsidR="00DF0936" w:rsidRPr="00812325" w:rsidRDefault="004A0460" w:rsidP="00812325">
      <w:pPr>
        <w:spacing w:line="360" w:lineRule="auto"/>
        <w:ind w:firstLineChars="200" w:firstLine="480"/>
        <w:rPr>
          <w:rFonts w:eastAsia="宋体"/>
          <w:sz w:val="24"/>
          <w:szCs w:val="24"/>
        </w:rPr>
      </w:pPr>
      <w:r>
        <w:rPr>
          <w:rFonts w:eastAsia="宋体" w:hint="eastAsia"/>
          <w:sz w:val="24"/>
          <w:szCs w:val="24"/>
        </w:rPr>
        <w:t>（二）</w:t>
      </w:r>
      <w:r w:rsidR="006D18CE" w:rsidRPr="00812325">
        <w:rPr>
          <w:rFonts w:eastAsia="宋体"/>
          <w:sz w:val="24"/>
          <w:szCs w:val="24"/>
        </w:rPr>
        <w:t>《国民经济管理学》提出作为政府调节理论基础的短期、中期和长期的宏观经济学</w:t>
      </w:r>
      <w:r w:rsidR="006D18CE" w:rsidRPr="00812325">
        <w:rPr>
          <w:rFonts w:eastAsia="宋体"/>
          <w:sz w:val="24"/>
          <w:szCs w:val="24"/>
        </w:rPr>
        <w:t xml:space="preserve"> </w:t>
      </w:r>
    </w:p>
    <w:p w14:paraId="32962A5D" w14:textId="22C61B4E" w:rsidR="00DF0936" w:rsidRPr="00812325" w:rsidRDefault="006D18CE" w:rsidP="00812325">
      <w:pPr>
        <w:pStyle w:val="a9"/>
        <w:spacing w:line="360" w:lineRule="auto"/>
        <w:ind w:firstLine="480"/>
        <w:jc w:val="left"/>
        <w:rPr>
          <w:rFonts w:eastAsia="宋体"/>
          <w:sz w:val="24"/>
          <w:szCs w:val="24"/>
        </w:rPr>
      </w:pPr>
      <w:r w:rsidRPr="00812325">
        <w:rPr>
          <w:rFonts w:eastAsia="宋体"/>
          <w:sz w:val="24"/>
          <w:szCs w:val="24"/>
        </w:rPr>
        <w:t>不同于《社会主义政治经济学》</w:t>
      </w:r>
      <w:r w:rsidRPr="00812325">
        <w:rPr>
          <w:rFonts w:eastAsia="宋体" w:hint="eastAsia"/>
          <w:sz w:val="24"/>
          <w:szCs w:val="24"/>
        </w:rPr>
        <w:t>主要是从横的角度，以“</w:t>
      </w:r>
      <w:proofErr w:type="gramStart"/>
      <w:r w:rsidRPr="00812325">
        <w:rPr>
          <w:rFonts w:eastAsia="宋体" w:hint="eastAsia"/>
          <w:sz w:val="24"/>
          <w:szCs w:val="24"/>
        </w:rPr>
        <w:t>一</w:t>
      </w:r>
      <w:proofErr w:type="gramEnd"/>
      <w:r w:rsidRPr="00812325">
        <w:rPr>
          <w:rFonts w:eastAsia="宋体" w:hint="eastAsia"/>
          <w:sz w:val="24"/>
          <w:szCs w:val="24"/>
        </w:rPr>
        <w:t>，二，三，四，五”的框架全方位分析社会主义经济里的企业、个人</w:t>
      </w:r>
      <w:r w:rsidRPr="00812325">
        <w:rPr>
          <w:rFonts w:eastAsia="宋体"/>
          <w:sz w:val="24"/>
          <w:szCs w:val="24"/>
        </w:rPr>
        <w:t>，</w:t>
      </w:r>
      <w:r w:rsidRPr="00812325">
        <w:rPr>
          <w:rFonts w:eastAsia="宋体" w:hint="eastAsia"/>
          <w:sz w:val="24"/>
          <w:szCs w:val="24"/>
        </w:rPr>
        <w:t>市场和政府行为及其相互关系</w:t>
      </w:r>
      <w:r w:rsidR="000D2C63">
        <w:rPr>
          <w:rFonts w:eastAsia="宋体" w:hint="eastAsia"/>
          <w:sz w:val="24"/>
          <w:szCs w:val="24"/>
        </w:rPr>
        <w:t>，</w:t>
      </w:r>
      <w:r w:rsidRPr="00812325">
        <w:rPr>
          <w:rFonts w:eastAsia="宋体"/>
          <w:sz w:val="24"/>
          <w:szCs w:val="24"/>
        </w:rPr>
        <w:t>《国民经济管理学》是从纵</w:t>
      </w:r>
      <w:r w:rsidR="000D2C63">
        <w:rPr>
          <w:rFonts w:eastAsia="宋体" w:hint="eastAsia"/>
          <w:sz w:val="24"/>
          <w:szCs w:val="24"/>
        </w:rPr>
        <w:t>向</w:t>
      </w:r>
      <w:r w:rsidRPr="00812325">
        <w:rPr>
          <w:rFonts w:eastAsia="宋体"/>
          <w:sz w:val="24"/>
          <w:szCs w:val="24"/>
        </w:rPr>
        <w:t>的角度，以</w:t>
      </w:r>
      <w:r w:rsidR="000D2C63">
        <w:rPr>
          <w:rFonts w:eastAsia="宋体" w:hint="eastAsia"/>
          <w:sz w:val="24"/>
          <w:szCs w:val="24"/>
        </w:rPr>
        <w:t>“</w:t>
      </w:r>
      <w:r w:rsidRPr="00812325">
        <w:rPr>
          <w:rFonts w:eastAsia="宋体"/>
          <w:sz w:val="24"/>
          <w:szCs w:val="24"/>
        </w:rPr>
        <w:t>近期</w:t>
      </w:r>
      <w:r w:rsidR="000D2C63">
        <w:rPr>
          <w:rFonts w:eastAsia="宋体" w:hint="eastAsia"/>
          <w:sz w:val="24"/>
          <w:szCs w:val="24"/>
        </w:rPr>
        <w:t>”</w:t>
      </w:r>
      <w:r w:rsidRPr="00812325">
        <w:rPr>
          <w:rFonts w:eastAsia="宋体"/>
          <w:sz w:val="24"/>
          <w:szCs w:val="24"/>
        </w:rPr>
        <w:t>、</w:t>
      </w:r>
      <w:r w:rsidR="000D2C63">
        <w:rPr>
          <w:rFonts w:eastAsia="宋体" w:hint="eastAsia"/>
          <w:sz w:val="24"/>
          <w:szCs w:val="24"/>
        </w:rPr>
        <w:t>“</w:t>
      </w:r>
      <w:r w:rsidRPr="00812325">
        <w:rPr>
          <w:rFonts w:eastAsia="宋体"/>
          <w:sz w:val="24"/>
          <w:szCs w:val="24"/>
        </w:rPr>
        <w:t>中期</w:t>
      </w:r>
      <w:r w:rsidR="000D2C63">
        <w:rPr>
          <w:rFonts w:eastAsia="宋体" w:hint="eastAsia"/>
          <w:sz w:val="24"/>
          <w:szCs w:val="24"/>
        </w:rPr>
        <w:t>”</w:t>
      </w:r>
      <w:r w:rsidRPr="00812325">
        <w:rPr>
          <w:rFonts w:eastAsia="宋体"/>
          <w:sz w:val="24"/>
          <w:szCs w:val="24"/>
        </w:rPr>
        <w:t>和</w:t>
      </w:r>
      <w:r w:rsidR="000D2C63">
        <w:rPr>
          <w:rFonts w:eastAsia="宋体" w:hint="eastAsia"/>
          <w:sz w:val="24"/>
          <w:szCs w:val="24"/>
        </w:rPr>
        <w:t>“</w:t>
      </w:r>
      <w:r w:rsidRPr="00812325">
        <w:rPr>
          <w:rFonts w:eastAsia="宋体"/>
          <w:sz w:val="24"/>
          <w:szCs w:val="24"/>
        </w:rPr>
        <w:t>长期</w:t>
      </w:r>
      <w:r w:rsidR="000D2C63">
        <w:rPr>
          <w:rFonts w:eastAsia="宋体" w:hint="eastAsia"/>
          <w:sz w:val="24"/>
          <w:szCs w:val="24"/>
        </w:rPr>
        <w:t>”</w:t>
      </w:r>
      <w:r w:rsidRPr="00812325">
        <w:rPr>
          <w:rFonts w:eastAsia="宋体"/>
          <w:sz w:val="24"/>
          <w:szCs w:val="24"/>
        </w:rPr>
        <w:t>这三个时间长度，分析了社会主义</w:t>
      </w:r>
      <w:r w:rsidRPr="00812325">
        <w:rPr>
          <w:rFonts w:eastAsia="宋体" w:hint="eastAsia"/>
          <w:sz w:val="24"/>
          <w:szCs w:val="24"/>
        </w:rPr>
        <w:t>经济运行中的</w:t>
      </w:r>
      <w:r w:rsidRPr="00812325">
        <w:rPr>
          <w:rFonts w:eastAsia="宋体"/>
          <w:sz w:val="24"/>
          <w:szCs w:val="24"/>
        </w:rPr>
        <w:t>宏观经济学的基本问题。</w:t>
      </w:r>
      <w:r w:rsidRPr="00812325">
        <w:rPr>
          <w:rFonts w:eastAsia="宋体"/>
          <w:sz w:val="24"/>
          <w:szCs w:val="24"/>
        </w:rPr>
        <w:t xml:space="preserve"> </w:t>
      </w:r>
    </w:p>
    <w:p w14:paraId="35C558F8" w14:textId="2512501C" w:rsidR="004A0460" w:rsidRDefault="006D18CE" w:rsidP="004A0460">
      <w:pPr>
        <w:pStyle w:val="a9"/>
        <w:spacing w:line="360" w:lineRule="auto"/>
        <w:ind w:firstLine="480"/>
        <w:jc w:val="left"/>
        <w:rPr>
          <w:rFonts w:eastAsia="宋体"/>
          <w:sz w:val="24"/>
          <w:szCs w:val="24"/>
        </w:rPr>
      </w:pPr>
      <w:r w:rsidRPr="00812325">
        <w:rPr>
          <w:rFonts w:eastAsia="宋体"/>
          <w:sz w:val="24"/>
          <w:szCs w:val="24"/>
        </w:rPr>
        <w:t>厉以宁在《国民经济管理学》里明确指出，社会主义宏观经济管理的近期任务是维持经济稳定，应当通过政府调节来维持社会总需求与总供给之间的基本平衡。这种总供给与总需求之间的平衡，既是总量的，又是结构的，即要协调总量与结构之间的诸多不平衡问题。厉老师将总需求与总供给之间的平衡关系分为投资、消费和国际收支这三个子领域，由于每个子领域都有供大于求、供小于求、供求相等这三种可能，所以，近期的宏观经济管理格局实质上有</w:t>
      </w:r>
      <w:r w:rsidRPr="00812325">
        <w:rPr>
          <w:rFonts w:eastAsia="宋体"/>
          <w:sz w:val="24"/>
          <w:szCs w:val="24"/>
        </w:rPr>
        <w:t>27</w:t>
      </w:r>
      <w:r w:rsidRPr="00812325">
        <w:rPr>
          <w:rFonts w:eastAsia="宋体"/>
          <w:sz w:val="24"/>
          <w:szCs w:val="24"/>
        </w:rPr>
        <w:t>（</w:t>
      </w:r>
      <w:r w:rsidRPr="00812325">
        <w:rPr>
          <w:rFonts w:eastAsia="宋体"/>
          <w:sz w:val="24"/>
          <w:szCs w:val="24"/>
        </w:rPr>
        <w:t>=</w:t>
      </w:r>
      <w:r w:rsidRPr="00812325">
        <w:rPr>
          <w:rFonts w:eastAsia="宋体"/>
          <w:position w:val="-6"/>
          <w:sz w:val="24"/>
          <w:szCs w:val="24"/>
        </w:rPr>
        <w:object w:dxaOrig="760" w:dyaOrig="279" w14:anchorId="02BBB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3.5pt" o:ole="">
            <v:imagedata r:id="rId9" o:title=""/>
          </v:shape>
          <o:OLEObject Type="Embed" ProgID="Equation.3" ShapeID="_x0000_i1025" DrawAspect="Content" ObjectID="_1828602519" r:id="rId10"/>
        </w:object>
      </w:r>
      <w:r w:rsidRPr="00812325">
        <w:rPr>
          <w:rFonts w:eastAsia="宋体"/>
          <w:sz w:val="24"/>
          <w:szCs w:val="24"/>
        </w:rPr>
        <w:t>）种可能。比如，消费领域的供不应求可能会与投资领域的供过于求并存，国内消费和投资领域的供求均衡可能会与国际收支领域的不平衡并存等等。《国民经济管理学》共讨论了</w:t>
      </w:r>
      <w:r w:rsidRPr="00812325">
        <w:rPr>
          <w:rFonts w:eastAsia="宋体"/>
          <w:sz w:val="24"/>
          <w:szCs w:val="24"/>
        </w:rPr>
        <w:t>20</w:t>
      </w:r>
      <w:r w:rsidRPr="00812325">
        <w:rPr>
          <w:rFonts w:eastAsia="宋体"/>
          <w:sz w:val="24"/>
          <w:szCs w:val="24"/>
        </w:rPr>
        <w:t>种短期宏观经济不平衡的格局</w:t>
      </w:r>
      <w:r w:rsidRPr="00812325">
        <w:rPr>
          <w:rFonts w:eastAsia="宋体" w:hint="eastAsia"/>
          <w:sz w:val="24"/>
          <w:szCs w:val="24"/>
        </w:rPr>
        <w:t>。</w:t>
      </w:r>
    </w:p>
    <w:p w14:paraId="58DB2814" w14:textId="3340310A" w:rsidR="00DF0936" w:rsidRPr="00812325" w:rsidRDefault="006D18CE" w:rsidP="004A0460">
      <w:pPr>
        <w:pStyle w:val="a9"/>
        <w:spacing w:line="360" w:lineRule="auto"/>
        <w:ind w:firstLine="480"/>
        <w:jc w:val="left"/>
        <w:rPr>
          <w:rFonts w:eastAsia="宋体"/>
          <w:sz w:val="24"/>
          <w:szCs w:val="24"/>
        </w:rPr>
      </w:pPr>
      <w:r w:rsidRPr="00812325">
        <w:rPr>
          <w:rFonts w:eastAsia="宋体" w:hint="eastAsia"/>
          <w:sz w:val="24"/>
          <w:szCs w:val="24"/>
        </w:rPr>
        <w:t>这</w:t>
      </w:r>
      <w:r w:rsidRPr="00812325">
        <w:rPr>
          <w:rFonts w:eastAsia="宋体"/>
          <w:sz w:val="24"/>
          <w:szCs w:val="24"/>
        </w:rPr>
        <w:t>本书与国内外讨论分析宏观经济问题的诸多论著不同的最显著的特色是，在理论上第一个提出</w:t>
      </w:r>
      <w:r w:rsidRPr="00812325">
        <w:rPr>
          <w:rFonts w:eastAsia="宋体"/>
          <w:sz w:val="24"/>
          <w:szCs w:val="24"/>
        </w:rPr>
        <w:t>“</w:t>
      </w:r>
      <w:r w:rsidRPr="00812325">
        <w:rPr>
          <w:rFonts w:eastAsia="宋体"/>
          <w:sz w:val="24"/>
          <w:szCs w:val="24"/>
        </w:rPr>
        <w:t>中期</w:t>
      </w:r>
      <w:r w:rsidRPr="00812325">
        <w:rPr>
          <w:rFonts w:eastAsia="宋体"/>
          <w:sz w:val="24"/>
          <w:szCs w:val="24"/>
        </w:rPr>
        <w:t>”</w:t>
      </w:r>
      <w:r w:rsidRPr="00812325">
        <w:rPr>
          <w:rFonts w:eastAsia="宋体"/>
          <w:sz w:val="24"/>
          <w:szCs w:val="24"/>
        </w:rPr>
        <w:t>的</w:t>
      </w:r>
      <w:r w:rsidRPr="00812325">
        <w:rPr>
          <w:rFonts w:eastAsia="宋体" w:hint="eastAsia"/>
          <w:sz w:val="24"/>
          <w:szCs w:val="24"/>
        </w:rPr>
        <w:t>宏观</w:t>
      </w:r>
      <w:r w:rsidRPr="00812325">
        <w:rPr>
          <w:rFonts w:eastAsia="宋体"/>
          <w:sz w:val="24"/>
          <w:szCs w:val="24"/>
        </w:rPr>
        <w:t>经济管理任务是解决经济结构问题</w:t>
      </w:r>
      <w:r w:rsidRPr="00812325">
        <w:rPr>
          <w:rFonts w:eastAsia="宋体" w:hint="eastAsia"/>
          <w:sz w:val="24"/>
          <w:szCs w:val="24"/>
        </w:rPr>
        <w:t>。</w:t>
      </w:r>
      <w:r w:rsidRPr="00812325">
        <w:rPr>
          <w:rFonts w:eastAsia="宋体"/>
          <w:sz w:val="24"/>
          <w:szCs w:val="24"/>
        </w:rPr>
        <w:t>具体是三个结构：产业结构、技术结构和区域结构的转变、升级。这就是说，在客观上存在一个既非短期、又</w:t>
      </w:r>
      <w:proofErr w:type="gramStart"/>
      <w:r w:rsidRPr="00812325">
        <w:rPr>
          <w:rFonts w:eastAsia="宋体"/>
          <w:sz w:val="24"/>
          <w:szCs w:val="24"/>
        </w:rPr>
        <w:t>非长期</w:t>
      </w:r>
      <w:proofErr w:type="gramEnd"/>
      <w:r w:rsidRPr="00812325">
        <w:rPr>
          <w:rFonts w:eastAsia="宋体"/>
          <w:sz w:val="24"/>
          <w:szCs w:val="24"/>
        </w:rPr>
        <w:t>的</w:t>
      </w:r>
      <w:r w:rsidR="00B256DF">
        <w:rPr>
          <w:rFonts w:eastAsia="宋体" w:hint="eastAsia"/>
          <w:sz w:val="24"/>
          <w:szCs w:val="24"/>
        </w:rPr>
        <w:t>“</w:t>
      </w:r>
      <w:r w:rsidRPr="00812325">
        <w:rPr>
          <w:rFonts w:eastAsia="宋体"/>
          <w:sz w:val="24"/>
          <w:szCs w:val="24"/>
        </w:rPr>
        <w:t>中期宏观经济学</w:t>
      </w:r>
      <w:r w:rsidR="00B256DF">
        <w:rPr>
          <w:rFonts w:eastAsia="宋体" w:hint="eastAsia"/>
          <w:sz w:val="24"/>
          <w:szCs w:val="24"/>
        </w:rPr>
        <w:t>”</w:t>
      </w:r>
      <w:r w:rsidRPr="00812325">
        <w:rPr>
          <w:rFonts w:eastAsia="宋体"/>
          <w:sz w:val="24"/>
          <w:szCs w:val="24"/>
        </w:rPr>
        <w:t>（</w:t>
      </w:r>
      <w:r w:rsidRPr="00853372">
        <w:rPr>
          <w:rFonts w:ascii="Times New Roman" w:eastAsia="楷体" w:hAnsi="Times New Roman" w:cs="Times New Roman"/>
          <w:sz w:val="24"/>
          <w:szCs w:val="24"/>
        </w:rPr>
        <w:t>Medium-Run Macroeconomics</w:t>
      </w:r>
      <w:r w:rsidRPr="00812325">
        <w:rPr>
          <w:rFonts w:eastAsia="宋体"/>
          <w:sz w:val="24"/>
          <w:szCs w:val="24"/>
        </w:rPr>
        <w:t>）问题</w:t>
      </w:r>
      <w:r w:rsidRPr="00812325">
        <w:rPr>
          <w:rFonts w:eastAsia="宋体" w:hint="eastAsia"/>
          <w:sz w:val="24"/>
          <w:szCs w:val="24"/>
        </w:rPr>
        <w:t>，而“中期”的形成是由于经济结构的调整时间一般需要</w:t>
      </w:r>
      <w:r w:rsidRPr="00812325">
        <w:rPr>
          <w:rFonts w:eastAsia="宋体" w:hint="eastAsia"/>
          <w:sz w:val="24"/>
          <w:szCs w:val="24"/>
        </w:rPr>
        <w:t>8-10</w:t>
      </w:r>
      <w:r w:rsidRPr="00812325">
        <w:rPr>
          <w:rFonts w:eastAsia="宋体" w:hint="eastAsia"/>
          <w:sz w:val="24"/>
          <w:szCs w:val="24"/>
        </w:rPr>
        <w:t>年，为中期</w:t>
      </w:r>
      <w:r w:rsidRPr="00812325">
        <w:rPr>
          <w:rFonts w:eastAsia="宋体"/>
          <w:sz w:val="24"/>
          <w:szCs w:val="24"/>
        </w:rPr>
        <w:t>。</w:t>
      </w:r>
    </w:p>
    <w:p w14:paraId="6A9D7D33" w14:textId="723938F1" w:rsidR="00DF0936" w:rsidRPr="00812325" w:rsidRDefault="006D18CE" w:rsidP="004A0460">
      <w:pPr>
        <w:pStyle w:val="a9"/>
        <w:spacing w:line="360" w:lineRule="auto"/>
        <w:ind w:firstLine="480"/>
        <w:jc w:val="left"/>
        <w:rPr>
          <w:rFonts w:eastAsia="宋体"/>
          <w:sz w:val="24"/>
          <w:szCs w:val="24"/>
        </w:rPr>
      </w:pPr>
      <w:r w:rsidRPr="00812325">
        <w:rPr>
          <w:rFonts w:eastAsia="宋体" w:hint="eastAsia"/>
          <w:sz w:val="24"/>
          <w:szCs w:val="24"/>
        </w:rPr>
        <w:t>厉以宁进一步指出，</w:t>
      </w:r>
      <w:r w:rsidRPr="00812325">
        <w:rPr>
          <w:rFonts w:eastAsia="宋体"/>
          <w:sz w:val="24"/>
          <w:szCs w:val="24"/>
        </w:rPr>
        <w:t>经济结构的调整，是以社会主义市场体系为基础的。</w:t>
      </w:r>
      <w:r w:rsidR="003A4CD1">
        <w:rPr>
          <w:rFonts w:eastAsia="宋体" w:hint="eastAsia"/>
          <w:sz w:val="24"/>
          <w:szCs w:val="24"/>
        </w:rPr>
        <w:lastRenderedPageBreak/>
        <w:t>“</w:t>
      </w:r>
      <w:r w:rsidRPr="00812325">
        <w:rPr>
          <w:rFonts w:eastAsia="宋体"/>
          <w:sz w:val="24"/>
          <w:szCs w:val="24"/>
        </w:rPr>
        <w:t>产业结构调整、技术结构调整和地区经济结构调整的主体，不是政府，而是企业</w:t>
      </w:r>
      <w:r w:rsidR="003A4CD1">
        <w:rPr>
          <w:rFonts w:eastAsia="宋体" w:hint="eastAsia"/>
          <w:sz w:val="24"/>
          <w:szCs w:val="24"/>
        </w:rPr>
        <w:t>”</w:t>
      </w:r>
      <w:r w:rsidRPr="00812325">
        <w:rPr>
          <w:rStyle w:val="a8"/>
          <w:rFonts w:eastAsia="宋体"/>
          <w:sz w:val="24"/>
          <w:szCs w:val="24"/>
        </w:rPr>
        <w:footnoteReference w:id="3"/>
      </w:r>
      <w:r w:rsidRPr="00812325">
        <w:rPr>
          <w:rFonts w:eastAsia="宋体"/>
          <w:sz w:val="24"/>
          <w:szCs w:val="24"/>
        </w:rPr>
        <w:t>。是企业按市场需求结构变化而在生产资料市场和投资品市场上调整投资方向，才引起产业结构的变化。而企业调整产品结构和产业结构又必须依托资金市场（</w:t>
      </w:r>
      <w:r w:rsidR="000D2C63">
        <w:rPr>
          <w:rFonts w:eastAsia="宋体" w:hint="eastAsia"/>
          <w:sz w:val="24"/>
          <w:szCs w:val="24"/>
        </w:rPr>
        <w:t>2</w:t>
      </w:r>
      <w:r w:rsidR="000D2C63">
        <w:rPr>
          <w:rFonts w:eastAsia="宋体"/>
          <w:sz w:val="24"/>
          <w:szCs w:val="24"/>
        </w:rPr>
        <w:t>0</w:t>
      </w:r>
      <w:r w:rsidR="000D2C63">
        <w:rPr>
          <w:rFonts w:eastAsia="宋体" w:hint="eastAsia"/>
          <w:sz w:val="24"/>
          <w:szCs w:val="24"/>
        </w:rPr>
        <w:t>世纪</w:t>
      </w:r>
      <w:r w:rsidRPr="00812325">
        <w:rPr>
          <w:rFonts w:eastAsia="宋体"/>
          <w:sz w:val="24"/>
          <w:szCs w:val="24"/>
        </w:rPr>
        <w:t>80</w:t>
      </w:r>
      <w:r w:rsidRPr="00812325">
        <w:rPr>
          <w:rFonts w:eastAsia="宋体"/>
          <w:sz w:val="24"/>
          <w:szCs w:val="24"/>
        </w:rPr>
        <w:t>年代还不提资本市场）与外贸市场、国际资本市场。这就是说，经济结构调整的实施主体、调整的手段、调整所依托的基础，都是市场导向的，而不是计划经济的导向。</w:t>
      </w:r>
    </w:p>
    <w:p w14:paraId="36D909FC" w14:textId="3B9A7955" w:rsidR="00DF0936" w:rsidRPr="00812325" w:rsidRDefault="006D18CE" w:rsidP="00812325">
      <w:pPr>
        <w:pStyle w:val="a9"/>
        <w:spacing w:line="360" w:lineRule="auto"/>
        <w:ind w:firstLine="480"/>
        <w:jc w:val="left"/>
        <w:rPr>
          <w:rFonts w:eastAsia="宋体"/>
          <w:sz w:val="24"/>
          <w:szCs w:val="24"/>
        </w:rPr>
      </w:pPr>
      <w:r w:rsidRPr="00812325">
        <w:rPr>
          <w:rFonts w:eastAsia="宋体" w:hint="eastAsia"/>
          <w:sz w:val="24"/>
          <w:szCs w:val="24"/>
        </w:rPr>
        <w:t>同时，厉以宁教授</w:t>
      </w:r>
      <w:r w:rsidRPr="00812325">
        <w:rPr>
          <w:rFonts w:eastAsia="宋体"/>
          <w:sz w:val="24"/>
          <w:szCs w:val="24"/>
        </w:rPr>
        <w:t>讨论、分析了</w:t>
      </w:r>
      <w:r w:rsidR="000D2C63">
        <w:rPr>
          <w:rFonts w:eastAsia="宋体" w:hint="eastAsia"/>
          <w:sz w:val="24"/>
          <w:szCs w:val="24"/>
        </w:rPr>
        <w:t>“</w:t>
      </w:r>
      <w:r w:rsidRPr="00812325">
        <w:rPr>
          <w:rFonts w:eastAsia="宋体"/>
          <w:sz w:val="24"/>
          <w:szCs w:val="24"/>
        </w:rPr>
        <w:t>中期</w:t>
      </w:r>
      <w:r w:rsidR="000D2C63">
        <w:rPr>
          <w:rFonts w:eastAsia="宋体" w:hint="eastAsia"/>
          <w:sz w:val="24"/>
          <w:szCs w:val="24"/>
        </w:rPr>
        <w:t>”</w:t>
      </w:r>
      <w:r w:rsidRPr="00812325">
        <w:rPr>
          <w:rFonts w:eastAsia="宋体"/>
          <w:sz w:val="24"/>
          <w:szCs w:val="24"/>
        </w:rPr>
        <w:t>宏观经济学中产业结构变化与周期之间的关系。他思考了为什么任何产业都会有周期，即会发生上升、高峰、衰落的变化</w:t>
      </w:r>
      <w:r w:rsidR="007B78B0">
        <w:rPr>
          <w:rFonts w:eastAsia="宋体" w:hint="eastAsia"/>
          <w:sz w:val="24"/>
          <w:szCs w:val="24"/>
        </w:rPr>
        <w:t>？</w:t>
      </w:r>
      <w:r w:rsidRPr="00812325">
        <w:rPr>
          <w:rFonts w:eastAsia="宋体"/>
          <w:sz w:val="24"/>
          <w:szCs w:val="24"/>
        </w:rPr>
        <w:t>为什么产品的发展会经历</w:t>
      </w:r>
      <w:r w:rsidR="000A7250">
        <w:rPr>
          <w:rFonts w:eastAsia="宋体" w:hint="eastAsia"/>
          <w:sz w:val="24"/>
          <w:szCs w:val="24"/>
        </w:rPr>
        <w:t>“</w:t>
      </w:r>
      <w:r w:rsidRPr="00812325">
        <w:rPr>
          <w:rFonts w:eastAsia="宋体"/>
          <w:sz w:val="24"/>
          <w:szCs w:val="24"/>
        </w:rPr>
        <w:t>投资增长</w:t>
      </w:r>
      <w:r w:rsidR="007B78B0">
        <w:rPr>
          <w:rFonts w:eastAsia="宋体" w:hint="eastAsia"/>
          <w:sz w:val="24"/>
          <w:szCs w:val="24"/>
        </w:rPr>
        <w:t>——</w:t>
      </w:r>
      <w:r w:rsidRPr="00812325">
        <w:rPr>
          <w:rFonts w:eastAsia="宋体"/>
          <w:sz w:val="24"/>
          <w:szCs w:val="24"/>
        </w:rPr>
        <w:t>投资显著增长</w:t>
      </w:r>
      <w:r w:rsidR="007B78B0">
        <w:rPr>
          <w:rFonts w:eastAsia="宋体" w:hint="eastAsia"/>
          <w:sz w:val="24"/>
          <w:szCs w:val="24"/>
        </w:rPr>
        <w:t>——</w:t>
      </w:r>
      <w:r w:rsidRPr="00812325">
        <w:rPr>
          <w:rFonts w:eastAsia="宋体"/>
          <w:sz w:val="24"/>
          <w:szCs w:val="24"/>
        </w:rPr>
        <w:t>投资热情衰退</w:t>
      </w:r>
      <w:r w:rsidR="000A7250">
        <w:rPr>
          <w:rFonts w:eastAsia="宋体" w:hint="eastAsia"/>
          <w:sz w:val="24"/>
          <w:szCs w:val="24"/>
        </w:rPr>
        <w:t>”</w:t>
      </w:r>
      <w:r w:rsidRPr="00812325">
        <w:rPr>
          <w:rFonts w:eastAsia="宋体"/>
          <w:sz w:val="24"/>
          <w:szCs w:val="24"/>
        </w:rPr>
        <w:t>这样的过程</w:t>
      </w:r>
      <w:r w:rsidR="007B78B0">
        <w:rPr>
          <w:rFonts w:eastAsia="宋体" w:hint="eastAsia"/>
          <w:sz w:val="24"/>
          <w:szCs w:val="24"/>
        </w:rPr>
        <w:t>？</w:t>
      </w:r>
      <w:r w:rsidRPr="00812325">
        <w:rPr>
          <w:rFonts w:eastAsia="宋体"/>
          <w:sz w:val="24"/>
          <w:szCs w:val="24"/>
        </w:rPr>
        <w:t>发现这样的周期不是几十年的长周期，而是中周期。</w:t>
      </w:r>
      <w:r w:rsidR="000A7250">
        <w:rPr>
          <w:rFonts w:eastAsia="宋体" w:hint="eastAsia"/>
          <w:sz w:val="24"/>
          <w:szCs w:val="24"/>
        </w:rPr>
        <w:t>“</w:t>
      </w:r>
      <w:r w:rsidRPr="00812325">
        <w:rPr>
          <w:rFonts w:eastAsia="宋体"/>
          <w:sz w:val="24"/>
          <w:szCs w:val="24"/>
        </w:rPr>
        <w:t>中周期</w:t>
      </w:r>
      <w:r w:rsidR="000A7250">
        <w:rPr>
          <w:rFonts w:eastAsia="宋体" w:hint="eastAsia"/>
          <w:sz w:val="24"/>
          <w:szCs w:val="24"/>
        </w:rPr>
        <w:t>”</w:t>
      </w:r>
      <w:r w:rsidRPr="00812325">
        <w:rPr>
          <w:rFonts w:eastAsia="宋体"/>
          <w:sz w:val="24"/>
          <w:szCs w:val="24"/>
        </w:rPr>
        <w:t>的休整阶段，就是产品结构、产业结构的调整正在发生的时期。厉以宁还认为，中期宏观管理与短期宏观管理相比，短期管理侧重于需求管理，而中期宏观管理则侧重于供给管理；需求易增不易减，而</w:t>
      </w:r>
      <w:proofErr w:type="gramStart"/>
      <w:r w:rsidRPr="00812325">
        <w:rPr>
          <w:rFonts w:eastAsia="宋体"/>
          <w:sz w:val="24"/>
          <w:szCs w:val="24"/>
        </w:rPr>
        <w:t>供给易减不易</w:t>
      </w:r>
      <w:proofErr w:type="gramEnd"/>
      <w:r w:rsidRPr="00812325">
        <w:rPr>
          <w:rFonts w:eastAsia="宋体"/>
          <w:sz w:val="24"/>
          <w:szCs w:val="24"/>
        </w:rPr>
        <w:t>增。</w:t>
      </w:r>
    </w:p>
    <w:p w14:paraId="3A898475" w14:textId="77777777" w:rsidR="004A0460" w:rsidRDefault="006D18CE" w:rsidP="004A0460">
      <w:pPr>
        <w:spacing w:line="360" w:lineRule="auto"/>
        <w:ind w:firstLineChars="200" w:firstLine="480"/>
        <w:rPr>
          <w:rFonts w:eastAsia="宋体"/>
          <w:sz w:val="24"/>
          <w:szCs w:val="24"/>
        </w:rPr>
      </w:pPr>
      <w:r w:rsidRPr="00812325">
        <w:rPr>
          <w:rFonts w:eastAsia="宋体"/>
          <w:sz w:val="24"/>
          <w:szCs w:val="24"/>
        </w:rPr>
        <w:t>至于长期宏观管理，厉以宁认为应侧重于环境管理、收入水平的调节和社会保障体制的建设。</w:t>
      </w:r>
      <w:r w:rsidRPr="00812325">
        <w:rPr>
          <w:rFonts w:eastAsia="宋体" w:hint="eastAsia"/>
          <w:sz w:val="24"/>
          <w:szCs w:val="24"/>
        </w:rPr>
        <w:t>因此，长期的宏观经济管理是与社会管理结合在一起的，</w:t>
      </w:r>
      <w:r w:rsidRPr="00812325">
        <w:rPr>
          <w:rFonts w:eastAsia="宋体"/>
          <w:sz w:val="24"/>
          <w:szCs w:val="24"/>
        </w:rPr>
        <w:t>这同样已被</w:t>
      </w:r>
      <w:r w:rsidRPr="00812325">
        <w:rPr>
          <w:rFonts w:eastAsia="宋体"/>
          <w:sz w:val="24"/>
          <w:szCs w:val="24"/>
        </w:rPr>
        <w:t>30</w:t>
      </w:r>
      <w:r w:rsidRPr="00812325">
        <w:rPr>
          <w:rFonts w:eastAsia="宋体"/>
          <w:sz w:val="24"/>
          <w:szCs w:val="24"/>
        </w:rPr>
        <w:t>多年经济发展实践所证实。</w:t>
      </w:r>
    </w:p>
    <w:p w14:paraId="0D84B0EC" w14:textId="043D0806" w:rsidR="00DF0936" w:rsidRPr="00812325" w:rsidRDefault="006D18CE" w:rsidP="004A0460">
      <w:pPr>
        <w:spacing w:line="360" w:lineRule="auto"/>
        <w:ind w:firstLineChars="200" w:firstLine="480"/>
        <w:rPr>
          <w:rFonts w:eastAsia="宋体"/>
          <w:sz w:val="24"/>
          <w:szCs w:val="24"/>
        </w:rPr>
      </w:pPr>
      <w:r w:rsidRPr="004A0460">
        <w:rPr>
          <w:rFonts w:eastAsia="宋体" w:hint="eastAsia"/>
          <w:sz w:val="24"/>
          <w:szCs w:val="24"/>
        </w:rPr>
        <w:t>厉以宁教授关于近期、中期和长期宏观经济管理的理论体系是一个独创。</w:t>
      </w:r>
      <w:r w:rsidRPr="004A0460">
        <w:rPr>
          <w:rFonts w:eastAsia="宋体" w:hint="eastAsia"/>
          <w:sz w:val="24"/>
          <w:szCs w:val="24"/>
        </w:rPr>
        <w:t xml:space="preserve"> </w:t>
      </w:r>
      <w:r w:rsidRPr="004A0460">
        <w:rPr>
          <w:rFonts w:eastAsia="宋体" w:hint="eastAsia"/>
          <w:sz w:val="24"/>
          <w:szCs w:val="24"/>
        </w:rPr>
        <w:t>尤其是其“中期”宏观经济管理的理论，在国际学术界也是领先的。</w:t>
      </w:r>
      <w:r w:rsidRPr="004A0460">
        <w:rPr>
          <w:rFonts w:eastAsia="宋体"/>
          <w:sz w:val="24"/>
          <w:szCs w:val="24"/>
        </w:rPr>
        <w:t>美国经济学界是在</w:t>
      </w:r>
      <w:r w:rsidRPr="004A0460">
        <w:rPr>
          <w:rFonts w:eastAsia="宋体"/>
          <w:sz w:val="24"/>
          <w:szCs w:val="24"/>
        </w:rPr>
        <w:t>1997</w:t>
      </w:r>
      <w:r w:rsidRPr="004A0460">
        <w:rPr>
          <w:rFonts w:eastAsia="宋体"/>
          <w:sz w:val="24"/>
          <w:szCs w:val="24"/>
        </w:rPr>
        <w:t>年以后才发现</w:t>
      </w:r>
      <w:r w:rsidRPr="004A0460">
        <w:rPr>
          <w:rFonts w:eastAsia="宋体"/>
          <w:sz w:val="24"/>
          <w:szCs w:val="24"/>
        </w:rPr>
        <w:t>“</w:t>
      </w:r>
      <w:r w:rsidRPr="004A0460">
        <w:rPr>
          <w:rFonts w:eastAsia="宋体"/>
          <w:sz w:val="24"/>
          <w:szCs w:val="24"/>
        </w:rPr>
        <w:t>中期</w:t>
      </w:r>
      <w:r w:rsidRPr="004A0460">
        <w:rPr>
          <w:rFonts w:eastAsia="宋体"/>
          <w:sz w:val="24"/>
          <w:szCs w:val="24"/>
        </w:rPr>
        <w:t>”</w:t>
      </w:r>
      <w:r w:rsidRPr="004A0460">
        <w:rPr>
          <w:rFonts w:eastAsia="宋体"/>
          <w:sz w:val="24"/>
          <w:szCs w:val="24"/>
        </w:rPr>
        <w:t>宏观经济学具有与短期、长期宏观调控问题不同的特殊内容</w:t>
      </w:r>
      <w:r w:rsidRPr="00812325">
        <w:rPr>
          <w:rStyle w:val="a8"/>
          <w:rFonts w:eastAsia="宋体"/>
          <w:sz w:val="24"/>
          <w:szCs w:val="24"/>
        </w:rPr>
        <w:footnoteReference w:id="4"/>
      </w:r>
      <w:r w:rsidRPr="004A0460">
        <w:rPr>
          <w:rFonts w:hint="eastAsia"/>
          <w:sz w:val="24"/>
          <w:szCs w:val="24"/>
        </w:rPr>
        <w:t>。</w:t>
      </w:r>
      <w:r w:rsidRPr="004A0460">
        <w:rPr>
          <w:rFonts w:eastAsia="宋体"/>
          <w:sz w:val="24"/>
          <w:szCs w:val="24"/>
        </w:rPr>
        <w:t>也就是说，厉以宁教授关于</w:t>
      </w:r>
      <w:r w:rsidR="0011043C">
        <w:rPr>
          <w:rFonts w:eastAsia="宋体" w:hint="eastAsia"/>
          <w:sz w:val="24"/>
          <w:szCs w:val="24"/>
        </w:rPr>
        <w:t>“</w:t>
      </w:r>
      <w:r w:rsidRPr="004A0460">
        <w:rPr>
          <w:rFonts w:eastAsia="宋体"/>
          <w:sz w:val="24"/>
          <w:szCs w:val="24"/>
        </w:rPr>
        <w:t>中期</w:t>
      </w:r>
      <w:r w:rsidR="0011043C">
        <w:rPr>
          <w:rFonts w:eastAsia="宋体" w:hint="eastAsia"/>
          <w:sz w:val="24"/>
          <w:szCs w:val="24"/>
        </w:rPr>
        <w:t>”</w:t>
      </w:r>
      <w:r w:rsidRPr="004A0460">
        <w:rPr>
          <w:rFonts w:eastAsia="宋体"/>
          <w:sz w:val="24"/>
          <w:szCs w:val="24"/>
        </w:rPr>
        <w:t>宏观管理的思想，至少比西方主流经济学家提早了</w:t>
      </w:r>
      <w:r w:rsidRPr="004A0460">
        <w:rPr>
          <w:rFonts w:eastAsia="宋体"/>
          <w:sz w:val="24"/>
          <w:szCs w:val="24"/>
        </w:rPr>
        <w:t>10</w:t>
      </w:r>
      <w:r w:rsidRPr="004A0460">
        <w:rPr>
          <w:rFonts w:eastAsia="宋体"/>
          <w:sz w:val="24"/>
          <w:szCs w:val="24"/>
        </w:rPr>
        <w:t>年以上。</w:t>
      </w:r>
      <w:r w:rsidRPr="004A0460">
        <w:rPr>
          <w:rFonts w:eastAsia="宋体" w:hint="eastAsia"/>
          <w:sz w:val="24"/>
          <w:szCs w:val="24"/>
        </w:rPr>
        <w:t>而且，厉以宁教授是讨论的是中国经济里的中期宏观管理问题，在内容上与西方学者后来的论述是有差异的。</w:t>
      </w:r>
      <w:r w:rsidRPr="004A0460">
        <w:rPr>
          <w:rFonts w:eastAsia="宋体"/>
          <w:sz w:val="24"/>
          <w:szCs w:val="24"/>
        </w:rPr>
        <w:t xml:space="preserve"> </w:t>
      </w:r>
    </w:p>
    <w:p w14:paraId="3683F96B" w14:textId="04C25489" w:rsidR="00DF0936" w:rsidRPr="00812325" w:rsidRDefault="00632873" w:rsidP="00632873">
      <w:pPr>
        <w:spacing w:line="360" w:lineRule="auto"/>
        <w:ind w:firstLineChars="200" w:firstLine="480"/>
        <w:rPr>
          <w:rFonts w:eastAsia="宋体"/>
          <w:sz w:val="24"/>
          <w:szCs w:val="24"/>
        </w:rPr>
      </w:pPr>
      <w:r>
        <w:rPr>
          <w:rFonts w:eastAsia="宋体" w:hint="eastAsia"/>
          <w:sz w:val="24"/>
          <w:szCs w:val="24"/>
        </w:rPr>
        <w:t>（三）</w:t>
      </w:r>
      <w:r w:rsidR="006D18CE" w:rsidRPr="00812325">
        <w:rPr>
          <w:rFonts w:eastAsia="宋体" w:hint="eastAsia"/>
          <w:sz w:val="24"/>
          <w:szCs w:val="24"/>
        </w:rPr>
        <w:t>《非均衡的中国经济》为厉以宁的经济改革理论提供了</w:t>
      </w:r>
      <w:r w:rsidRPr="00812325">
        <w:rPr>
          <w:rFonts w:eastAsia="宋体" w:hint="eastAsia"/>
          <w:sz w:val="24"/>
          <w:szCs w:val="24"/>
        </w:rPr>
        <w:t>方法论</w:t>
      </w:r>
      <w:r w:rsidR="006D18CE" w:rsidRPr="00812325">
        <w:rPr>
          <w:rFonts w:eastAsia="宋体" w:hint="eastAsia"/>
          <w:sz w:val="24"/>
          <w:szCs w:val="24"/>
        </w:rPr>
        <w:t>基础</w:t>
      </w:r>
    </w:p>
    <w:p w14:paraId="000453BE" w14:textId="76AA34A3"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“非均衡”的概念并不是厉以宁的创造，它最早出现在西方经济学文献里。非均衡还是一种均衡，只是非瓦尔拉斯那种市场出清的均衡。非均衡是指不存在</w:t>
      </w:r>
      <w:r w:rsidRPr="00812325">
        <w:rPr>
          <w:rFonts w:eastAsia="宋体" w:hint="eastAsia"/>
          <w:sz w:val="24"/>
          <w:szCs w:val="24"/>
        </w:rPr>
        <w:lastRenderedPageBreak/>
        <w:t>完善的市场，不存在灵敏的价格体系的条件下所达到的均衡。有一些</w:t>
      </w:r>
      <w:proofErr w:type="gramStart"/>
      <w:r w:rsidRPr="00812325">
        <w:rPr>
          <w:rFonts w:eastAsia="宋体" w:hint="eastAsia"/>
          <w:sz w:val="24"/>
          <w:szCs w:val="24"/>
        </w:rPr>
        <w:t>凯</w:t>
      </w:r>
      <w:proofErr w:type="gramEnd"/>
      <w:r w:rsidRPr="00812325">
        <w:rPr>
          <w:rFonts w:eastAsia="宋体" w:hint="eastAsia"/>
          <w:sz w:val="24"/>
          <w:szCs w:val="24"/>
        </w:rPr>
        <w:t>恩斯理论的解释者认为，</w:t>
      </w:r>
      <w:proofErr w:type="gramStart"/>
      <w:r w:rsidRPr="00812325">
        <w:rPr>
          <w:rFonts w:eastAsia="宋体" w:hint="eastAsia"/>
          <w:sz w:val="24"/>
          <w:szCs w:val="24"/>
        </w:rPr>
        <w:t>凯</w:t>
      </w:r>
      <w:proofErr w:type="gramEnd"/>
      <w:r w:rsidRPr="00812325">
        <w:rPr>
          <w:rFonts w:eastAsia="宋体" w:hint="eastAsia"/>
          <w:sz w:val="24"/>
          <w:szCs w:val="24"/>
        </w:rPr>
        <w:t>恩斯经济学就是一种最初的非均衡理论。非均衡理论在</w:t>
      </w:r>
      <w:r w:rsidR="001A24C0">
        <w:rPr>
          <w:rFonts w:eastAsia="宋体" w:hint="eastAsia"/>
          <w:sz w:val="24"/>
          <w:szCs w:val="24"/>
        </w:rPr>
        <w:t>2</w:t>
      </w:r>
      <w:r w:rsidR="001A24C0">
        <w:rPr>
          <w:rFonts w:eastAsia="宋体"/>
          <w:sz w:val="24"/>
          <w:szCs w:val="24"/>
        </w:rPr>
        <w:t>0</w:t>
      </w:r>
      <w:r w:rsidRPr="00812325">
        <w:rPr>
          <w:rFonts w:eastAsia="宋体" w:hint="eastAsia"/>
          <w:sz w:val="24"/>
          <w:szCs w:val="24"/>
        </w:rPr>
        <w:t>世纪</w:t>
      </w:r>
      <w:r w:rsidRPr="00812325">
        <w:rPr>
          <w:rFonts w:eastAsia="宋体" w:hint="eastAsia"/>
          <w:sz w:val="24"/>
          <w:szCs w:val="24"/>
        </w:rPr>
        <w:t>60</w:t>
      </w:r>
      <w:r w:rsidRPr="00812325">
        <w:rPr>
          <w:rFonts w:eastAsia="宋体" w:hint="eastAsia"/>
          <w:sz w:val="24"/>
          <w:szCs w:val="24"/>
        </w:rPr>
        <w:t>年代至</w:t>
      </w:r>
      <w:r w:rsidRPr="00812325">
        <w:rPr>
          <w:rFonts w:eastAsia="宋体" w:hint="eastAsia"/>
          <w:sz w:val="24"/>
          <w:szCs w:val="24"/>
        </w:rPr>
        <w:t>80</w:t>
      </w:r>
      <w:r w:rsidRPr="00812325">
        <w:rPr>
          <w:rFonts w:eastAsia="宋体" w:hint="eastAsia"/>
          <w:sz w:val="24"/>
          <w:szCs w:val="24"/>
        </w:rPr>
        <w:t>年代在西方有较大的发展，来研究在市场不完善和价格机制不能自行调节供求时各种经济力量如何被调整到彼此相适合的位置，并在这个位置上达到均衡的。</w:t>
      </w:r>
    </w:p>
    <w:p w14:paraId="5EFE9545" w14:textId="1CC51746" w:rsidR="00DF0936" w:rsidRPr="00812325" w:rsidRDefault="006D18CE" w:rsidP="00BC4345">
      <w:pPr>
        <w:spacing w:line="360" w:lineRule="auto"/>
        <w:ind w:firstLineChars="200" w:firstLine="480"/>
        <w:rPr>
          <w:rFonts w:eastAsia="宋体"/>
          <w:sz w:val="24"/>
          <w:szCs w:val="24"/>
        </w:rPr>
      </w:pPr>
      <w:r w:rsidRPr="00812325">
        <w:rPr>
          <w:rFonts w:eastAsia="宋体" w:hint="eastAsia"/>
          <w:sz w:val="24"/>
          <w:szCs w:val="24"/>
        </w:rPr>
        <w:t>厉以宁的非均衡理论并非照搬西方的非均衡理论，他首先提出两类非均衡：第一类经济非均衡是指市场不完善，价格不灵活，超额需要或超额供给都是存在的，需求约束与供给约束都存在着，但作为市场主体的微观单位都是自主经营、自负盈亏的独立商品生产者，有自由选择权，自行承担风险。厉以宁认为，西方学者所讨论的非均衡，是这类非均衡。但厉以宁辨别出</w:t>
      </w:r>
      <w:r w:rsidR="00B100E6">
        <w:rPr>
          <w:rFonts w:eastAsia="宋体" w:hint="eastAsia"/>
          <w:sz w:val="24"/>
          <w:szCs w:val="24"/>
        </w:rPr>
        <w:t>，</w:t>
      </w:r>
      <w:r w:rsidRPr="00812325">
        <w:rPr>
          <w:rFonts w:eastAsia="宋体" w:hint="eastAsia"/>
          <w:sz w:val="24"/>
          <w:szCs w:val="24"/>
        </w:rPr>
        <w:t>当时中国经济所面临的是另一类经济非均衡：市场不完善，价格不灵活，超额需要或超额供给都是存在的，需求约束与供给约束都存在着，但作为市场主体的微观单位并非自主经营、自负盈亏的独立商品生产者，他们缺乏自由选择投资机会与经营方式的自主权，也</w:t>
      </w:r>
      <w:proofErr w:type="gramStart"/>
      <w:r w:rsidRPr="00812325">
        <w:rPr>
          <w:rFonts w:eastAsia="宋体" w:hint="eastAsia"/>
          <w:sz w:val="24"/>
          <w:szCs w:val="24"/>
        </w:rPr>
        <w:t>不</w:t>
      </w:r>
      <w:proofErr w:type="gramEnd"/>
      <w:r w:rsidRPr="00812325">
        <w:rPr>
          <w:rFonts w:eastAsia="宋体" w:hint="eastAsia"/>
          <w:sz w:val="24"/>
          <w:szCs w:val="24"/>
        </w:rPr>
        <w:t>自行承担投资风险与经营风险。这样的微观经济单位，没有摆脱行政机构附属物的地位。</w:t>
      </w:r>
    </w:p>
    <w:p w14:paraId="67B155CD" w14:textId="2A0DCB90"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这就是说，两种非均衡之间的</w:t>
      </w:r>
      <w:r w:rsidR="00B100E6">
        <w:rPr>
          <w:rFonts w:eastAsia="宋体" w:hint="eastAsia"/>
          <w:sz w:val="24"/>
          <w:szCs w:val="24"/>
        </w:rPr>
        <w:t>差异</w:t>
      </w:r>
      <w:r w:rsidRPr="00812325">
        <w:rPr>
          <w:rFonts w:eastAsia="宋体" w:hint="eastAsia"/>
          <w:sz w:val="24"/>
          <w:szCs w:val="24"/>
        </w:rPr>
        <w:t>主要是微观经济单位的性质和行为不同而造成的。这样，如果说西方的经济非均衡是由于价格与市场机制失灵造成的，那么中国的非均衡除了价格与市场机制失灵以外，还有企业作为微观经济单位是政府的附属物这一特性造成的，是市场价格体系失灵与微观经济单位不自主之间互为因果的产物。因此，厉以宁指出，中国只有通过企业改革，将国有企业改造成自负盈亏、自担风险的微观单位，先由第二类非均衡过渡到第一类非均衡，然后再使第一类非均衡中的非均衡程度逐步缩小。</w:t>
      </w:r>
    </w:p>
    <w:p w14:paraId="37871472" w14:textId="6E47177F" w:rsidR="00BC4345" w:rsidRDefault="006D18CE" w:rsidP="00BC4345">
      <w:pPr>
        <w:spacing w:line="360" w:lineRule="auto"/>
        <w:ind w:firstLineChars="200" w:firstLine="480"/>
        <w:rPr>
          <w:rFonts w:eastAsia="宋体"/>
          <w:sz w:val="24"/>
          <w:szCs w:val="24"/>
        </w:rPr>
      </w:pPr>
      <w:r w:rsidRPr="00812325">
        <w:rPr>
          <w:rFonts w:eastAsia="宋体" w:hint="eastAsia"/>
          <w:sz w:val="24"/>
          <w:szCs w:val="24"/>
        </w:rPr>
        <w:t>从非均衡出发，厉以宁对于社会主义经济运行，又有新的发现：</w:t>
      </w:r>
      <w:r w:rsidR="00BC4345">
        <w:rPr>
          <w:rFonts w:eastAsia="宋体" w:hint="eastAsia"/>
          <w:sz w:val="24"/>
          <w:szCs w:val="24"/>
        </w:rPr>
        <w:t>第一，</w:t>
      </w:r>
      <w:r w:rsidRPr="00812325">
        <w:rPr>
          <w:rFonts w:eastAsia="宋体" w:hint="eastAsia"/>
          <w:sz w:val="24"/>
          <w:szCs w:val="24"/>
        </w:rPr>
        <w:t>作为非均衡表现形式的“滞涨”，在社会主义经济里会呈现出结构复杂的“滞涨”：“涨”有公开的涨和隐蔽的“涨”（即表面上价格未变，实际上有价无货），“滞”也有公开的滞和隐蔽的“滞”（即表面上</w:t>
      </w:r>
      <w:r w:rsidRPr="00812325">
        <w:rPr>
          <w:rFonts w:eastAsia="宋体" w:hint="eastAsia"/>
          <w:sz w:val="24"/>
          <w:szCs w:val="24"/>
        </w:rPr>
        <w:t>GDP</w:t>
      </w:r>
      <w:r w:rsidRPr="00812325">
        <w:rPr>
          <w:rFonts w:eastAsia="宋体" w:hint="eastAsia"/>
          <w:sz w:val="24"/>
          <w:szCs w:val="24"/>
        </w:rPr>
        <w:t>增长，实际上有效供给并未增加）。所以，“滞”和“涨”的组合共有四种。在这四种组合方式下的“滞涨”，也应该采取不同的政策组合方式。</w:t>
      </w:r>
    </w:p>
    <w:p w14:paraId="34CE95C3" w14:textId="77777777" w:rsidR="00BC4345" w:rsidRDefault="00BC4345" w:rsidP="00BC4345">
      <w:pPr>
        <w:spacing w:line="360" w:lineRule="auto"/>
        <w:ind w:firstLineChars="200" w:firstLine="480"/>
        <w:rPr>
          <w:rFonts w:eastAsia="宋体"/>
          <w:sz w:val="24"/>
          <w:szCs w:val="24"/>
        </w:rPr>
      </w:pPr>
      <w:r>
        <w:rPr>
          <w:rFonts w:eastAsia="宋体" w:hint="eastAsia"/>
          <w:sz w:val="24"/>
          <w:szCs w:val="24"/>
        </w:rPr>
        <w:lastRenderedPageBreak/>
        <w:t>第二，</w:t>
      </w:r>
      <w:r w:rsidR="006D18CE" w:rsidRPr="00812325">
        <w:rPr>
          <w:rFonts w:eastAsia="宋体" w:hint="eastAsia"/>
          <w:sz w:val="24"/>
          <w:szCs w:val="24"/>
        </w:rPr>
        <w:t>中国经济的非均衡与产业结构问题有密切关系，产业结构的调整之所以困难，是与企业运行机制的弊病、企业行为短期化、以及社会行为短期化有关的。只有加速企业改革，改造企业运行机制，克服第二类非均衡中微观经济单位的弊端，才能促进产业结构合理化。</w:t>
      </w:r>
    </w:p>
    <w:p w14:paraId="28AF95C5" w14:textId="6DA8412A" w:rsidR="00BC4345" w:rsidRDefault="00BC4345" w:rsidP="00BC4345">
      <w:pPr>
        <w:spacing w:line="360" w:lineRule="auto"/>
        <w:ind w:firstLineChars="200" w:firstLine="480"/>
        <w:rPr>
          <w:rFonts w:eastAsia="宋体"/>
          <w:sz w:val="24"/>
          <w:szCs w:val="24"/>
        </w:rPr>
      </w:pPr>
      <w:r>
        <w:rPr>
          <w:rFonts w:eastAsia="宋体" w:hint="eastAsia"/>
          <w:sz w:val="24"/>
          <w:szCs w:val="24"/>
        </w:rPr>
        <w:t>第三，</w:t>
      </w:r>
      <w:r w:rsidR="006D18CE" w:rsidRPr="00812325">
        <w:rPr>
          <w:rFonts w:eastAsia="宋体" w:hint="eastAsia"/>
          <w:sz w:val="24"/>
          <w:szCs w:val="24"/>
        </w:rPr>
        <w:t>在中国的第二类非均衡经济里存在着各种“刚性”：除了“工资刚性”，“就业刚性”，“福利刚性”以外，还存在一种特殊的刚性</w:t>
      </w:r>
      <w:r w:rsidR="00B100E6">
        <w:rPr>
          <w:rFonts w:eastAsia="宋体" w:hint="eastAsia"/>
          <w:sz w:val="24"/>
          <w:szCs w:val="24"/>
        </w:rPr>
        <w:t>——</w:t>
      </w:r>
      <w:r w:rsidR="006D18CE" w:rsidRPr="00812325">
        <w:rPr>
          <w:rFonts w:eastAsia="宋体" w:hint="eastAsia"/>
          <w:sz w:val="24"/>
          <w:szCs w:val="24"/>
        </w:rPr>
        <w:t>“企业刚性”：企业负盈不负亏，企业破产难以实现，这就是我们今天所说的“僵尸企业”问题。即非均衡不但表现在产品市场与要素市场上，还表现在制度市场上。</w:t>
      </w:r>
    </w:p>
    <w:p w14:paraId="7BE36DBA" w14:textId="1EAE24CA" w:rsidR="001A24C0" w:rsidRDefault="00BC4345" w:rsidP="00BC4345">
      <w:pPr>
        <w:spacing w:line="360" w:lineRule="auto"/>
        <w:ind w:firstLineChars="200" w:firstLine="480"/>
        <w:rPr>
          <w:rFonts w:eastAsia="宋体"/>
          <w:sz w:val="24"/>
          <w:szCs w:val="24"/>
        </w:rPr>
      </w:pPr>
      <w:r>
        <w:rPr>
          <w:rFonts w:eastAsia="宋体" w:hint="eastAsia"/>
          <w:sz w:val="24"/>
          <w:szCs w:val="24"/>
        </w:rPr>
        <w:t>第四，</w:t>
      </w:r>
      <w:r w:rsidR="006D18CE" w:rsidRPr="00812325">
        <w:rPr>
          <w:rFonts w:eastAsia="宋体" w:hint="eastAsia"/>
          <w:sz w:val="24"/>
          <w:szCs w:val="24"/>
        </w:rPr>
        <w:t>非均衡会导致价格双轨制长期存在。在商品短缺条件下，如果较大的资源约束，那么即使表明上取消了两种价格（计划价格与非计划价格），但实际上会形成新的两种价格（公开价格与地下价格）之差。在条件尚未成熟之时过早全面放开价格，除可能引起社会经济动荡外，还会使一些人利用公开价格与地下价格之差牟利。</w:t>
      </w:r>
    </w:p>
    <w:p w14:paraId="5D380754" w14:textId="7F921D4E" w:rsidR="00DF0936" w:rsidRPr="001A24C0" w:rsidRDefault="006D18CE" w:rsidP="001A24C0">
      <w:pPr>
        <w:spacing w:line="360" w:lineRule="auto"/>
        <w:ind w:firstLineChars="200" w:firstLine="480"/>
        <w:rPr>
          <w:rFonts w:eastAsia="宋体"/>
          <w:sz w:val="24"/>
          <w:szCs w:val="24"/>
        </w:rPr>
      </w:pPr>
      <w:r w:rsidRPr="001A24C0">
        <w:rPr>
          <w:rFonts w:eastAsia="宋体" w:hint="eastAsia"/>
          <w:sz w:val="24"/>
          <w:szCs w:val="24"/>
        </w:rPr>
        <w:t>总之，《非均衡的中国经济》一书不仅是指出了两类非均衡，更是以第二类非均衡为基础论述了中国社会主义市场体系建立所面临的一系列问题，从而深化了具有中国特色的社会主义经济调节理论，对于中国特色的微观经济学和宏观经济学的建设都具有十分重要的意义。</w:t>
      </w:r>
    </w:p>
    <w:p w14:paraId="497E0505" w14:textId="38B4573B" w:rsidR="00DF0936" w:rsidRPr="00812325" w:rsidRDefault="006D18CE" w:rsidP="00BC4345">
      <w:pPr>
        <w:spacing w:line="360" w:lineRule="auto"/>
        <w:ind w:firstLineChars="700" w:firstLine="1680"/>
        <w:rPr>
          <w:rFonts w:eastAsia="宋体"/>
          <w:sz w:val="24"/>
          <w:szCs w:val="24"/>
        </w:rPr>
      </w:pPr>
      <w:r w:rsidRPr="00812325">
        <w:rPr>
          <w:rFonts w:hint="eastAsia"/>
          <w:b/>
          <w:sz w:val="24"/>
          <w:szCs w:val="24"/>
        </w:rPr>
        <w:t>三</w:t>
      </w:r>
      <w:r w:rsidR="004A0460">
        <w:rPr>
          <w:rFonts w:hint="eastAsia"/>
          <w:b/>
          <w:sz w:val="24"/>
          <w:szCs w:val="24"/>
        </w:rPr>
        <w:t>、</w:t>
      </w:r>
      <w:r w:rsidRPr="00812325">
        <w:rPr>
          <w:rFonts w:hint="eastAsia"/>
          <w:b/>
          <w:sz w:val="24"/>
          <w:szCs w:val="24"/>
        </w:rPr>
        <w:t>厉以宁的三种调节机制与三次分配理论</w:t>
      </w:r>
    </w:p>
    <w:p w14:paraId="0293730D" w14:textId="7D394EEC" w:rsidR="00DF0936" w:rsidRPr="00812325" w:rsidRDefault="006D18CE" w:rsidP="004A0460">
      <w:pPr>
        <w:spacing w:line="360" w:lineRule="auto"/>
        <w:ind w:firstLineChars="200" w:firstLine="480"/>
        <w:rPr>
          <w:rFonts w:eastAsia="宋体"/>
          <w:sz w:val="24"/>
          <w:szCs w:val="24"/>
        </w:rPr>
      </w:pPr>
      <w:r w:rsidRPr="00812325">
        <w:rPr>
          <w:rFonts w:eastAsia="宋体" w:hint="eastAsia"/>
          <w:sz w:val="24"/>
          <w:szCs w:val="24"/>
        </w:rPr>
        <w:t>三种调节机制（或力量）与三次分配理论是厉以宁经济学的独创</w:t>
      </w:r>
      <w:r w:rsidR="0062139C">
        <w:rPr>
          <w:rFonts w:eastAsia="宋体" w:hint="eastAsia"/>
          <w:sz w:val="24"/>
          <w:szCs w:val="24"/>
        </w:rPr>
        <w:t>，</w:t>
      </w:r>
      <w:r w:rsidRPr="00812325">
        <w:rPr>
          <w:rFonts w:eastAsia="宋体" w:hint="eastAsia"/>
          <w:sz w:val="24"/>
          <w:szCs w:val="24"/>
        </w:rPr>
        <w:t>是他在</w:t>
      </w:r>
      <w:r w:rsidR="004A0460">
        <w:rPr>
          <w:rFonts w:eastAsia="宋体" w:hint="eastAsia"/>
          <w:sz w:val="24"/>
          <w:szCs w:val="24"/>
        </w:rPr>
        <w:t>2</w:t>
      </w:r>
      <w:r w:rsidR="004A0460">
        <w:rPr>
          <w:rFonts w:eastAsia="宋体"/>
          <w:sz w:val="24"/>
          <w:szCs w:val="24"/>
        </w:rPr>
        <w:t>0</w:t>
      </w:r>
      <w:r w:rsidRPr="00812325">
        <w:rPr>
          <w:rFonts w:eastAsia="宋体" w:hint="eastAsia"/>
          <w:sz w:val="24"/>
          <w:szCs w:val="24"/>
        </w:rPr>
        <w:t>世纪</w:t>
      </w:r>
      <w:r w:rsidRPr="00812325">
        <w:rPr>
          <w:rFonts w:eastAsia="宋体" w:hint="eastAsia"/>
          <w:sz w:val="24"/>
          <w:szCs w:val="24"/>
        </w:rPr>
        <w:t>90</w:t>
      </w:r>
      <w:r w:rsidRPr="00812325">
        <w:rPr>
          <w:rFonts w:eastAsia="宋体" w:hint="eastAsia"/>
          <w:sz w:val="24"/>
          <w:szCs w:val="24"/>
        </w:rPr>
        <w:t>年代的经济学研究的主要成果。尽管这个理论在</w:t>
      </w:r>
      <w:r w:rsidR="0011043C">
        <w:rPr>
          <w:rFonts w:eastAsia="宋体" w:hint="eastAsia"/>
          <w:sz w:val="24"/>
          <w:szCs w:val="24"/>
        </w:rPr>
        <w:t>2</w:t>
      </w:r>
      <w:r w:rsidR="0011043C">
        <w:rPr>
          <w:rFonts w:eastAsia="宋体"/>
          <w:sz w:val="24"/>
          <w:szCs w:val="24"/>
        </w:rPr>
        <w:t>0</w:t>
      </w:r>
      <w:r w:rsidR="0011043C">
        <w:rPr>
          <w:rFonts w:eastAsia="宋体" w:hint="eastAsia"/>
          <w:sz w:val="24"/>
          <w:szCs w:val="24"/>
        </w:rPr>
        <w:t>世纪</w:t>
      </w:r>
      <w:r w:rsidRPr="00812325">
        <w:rPr>
          <w:rFonts w:eastAsia="宋体" w:hint="eastAsia"/>
          <w:sz w:val="24"/>
          <w:szCs w:val="24"/>
        </w:rPr>
        <w:t>80</w:t>
      </w:r>
      <w:r w:rsidRPr="00812325">
        <w:rPr>
          <w:rFonts w:eastAsia="宋体" w:hint="eastAsia"/>
          <w:sz w:val="24"/>
          <w:szCs w:val="24"/>
        </w:rPr>
        <w:t>年代的《社会主义政治经济学》里已有端倪，在那本书里也论证了道德力量在经济中的作用</w:t>
      </w:r>
      <w:r w:rsidR="00B100E6">
        <w:rPr>
          <w:rFonts w:eastAsia="宋体" w:hint="eastAsia"/>
          <w:sz w:val="24"/>
          <w:szCs w:val="24"/>
        </w:rPr>
        <w:t>，且其</w:t>
      </w:r>
      <w:r w:rsidRPr="00812325">
        <w:rPr>
          <w:rFonts w:eastAsia="宋体" w:hint="eastAsia"/>
          <w:sz w:val="24"/>
          <w:szCs w:val="24"/>
        </w:rPr>
        <w:t>只论述市场调节和政府调节两种机制，没有把道德作为“第三种调节力量”来论述，因此没有“三种调节机制”，也没有“三次分配”理论。“三种调节机制”和“三次分配”理论主要是在</w:t>
      </w:r>
      <w:r w:rsidRPr="00812325">
        <w:rPr>
          <w:rFonts w:eastAsia="宋体" w:hint="eastAsia"/>
          <w:sz w:val="24"/>
          <w:szCs w:val="24"/>
        </w:rPr>
        <w:t>1994</w:t>
      </w:r>
      <w:r w:rsidRPr="00812325">
        <w:rPr>
          <w:rFonts w:eastAsia="宋体" w:hint="eastAsia"/>
          <w:sz w:val="24"/>
          <w:szCs w:val="24"/>
        </w:rPr>
        <w:t>年出版的《股份制与现代市场经济》、</w:t>
      </w:r>
      <w:r w:rsidRPr="00812325">
        <w:rPr>
          <w:rFonts w:eastAsia="宋体" w:hint="eastAsia"/>
          <w:sz w:val="24"/>
          <w:szCs w:val="24"/>
        </w:rPr>
        <w:t>1995</w:t>
      </w:r>
      <w:r w:rsidRPr="00812325">
        <w:rPr>
          <w:rFonts w:eastAsia="宋体" w:hint="eastAsia"/>
          <w:sz w:val="24"/>
          <w:szCs w:val="24"/>
        </w:rPr>
        <w:t>年出版的《经济学的伦理问题》和</w:t>
      </w:r>
      <w:r w:rsidRPr="00812325">
        <w:rPr>
          <w:rFonts w:eastAsia="宋体" w:hint="eastAsia"/>
          <w:sz w:val="24"/>
          <w:szCs w:val="24"/>
        </w:rPr>
        <w:t>1999</w:t>
      </w:r>
      <w:r w:rsidRPr="00812325">
        <w:rPr>
          <w:rFonts w:eastAsia="宋体" w:hint="eastAsia"/>
          <w:sz w:val="24"/>
          <w:szCs w:val="24"/>
        </w:rPr>
        <w:t>年出版的《超越市场与超越政府—论道德力量在经济中的作用》这三本书里系统加以阐述的，在</w:t>
      </w:r>
      <w:r w:rsidRPr="00812325">
        <w:rPr>
          <w:rFonts w:eastAsia="宋体" w:hint="eastAsia"/>
          <w:sz w:val="24"/>
          <w:szCs w:val="24"/>
        </w:rPr>
        <w:t>2018</w:t>
      </w:r>
      <w:r w:rsidRPr="00812325">
        <w:rPr>
          <w:rFonts w:eastAsia="宋体" w:hint="eastAsia"/>
          <w:sz w:val="24"/>
          <w:szCs w:val="24"/>
        </w:rPr>
        <w:t>年出版的《文化经济学》里也有许多论述。</w:t>
      </w:r>
    </w:p>
    <w:p w14:paraId="6DB17237" w14:textId="74AFFEC9" w:rsidR="00DF0936" w:rsidRPr="00812325" w:rsidRDefault="004A0460" w:rsidP="00812325">
      <w:pPr>
        <w:spacing w:line="360" w:lineRule="auto"/>
        <w:ind w:firstLine="420"/>
        <w:rPr>
          <w:rFonts w:eastAsia="宋体"/>
          <w:sz w:val="24"/>
          <w:szCs w:val="24"/>
        </w:rPr>
      </w:pPr>
      <w:r>
        <w:rPr>
          <w:rFonts w:eastAsia="宋体" w:hint="eastAsia"/>
          <w:sz w:val="24"/>
          <w:szCs w:val="24"/>
        </w:rPr>
        <w:lastRenderedPageBreak/>
        <w:t>（一）</w:t>
      </w:r>
      <w:r w:rsidR="006D18CE" w:rsidRPr="00812325">
        <w:rPr>
          <w:rFonts w:eastAsia="宋体" w:hint="eastAsia"/>
          <w:sz w:val="24"/>
          <w:szCs w:val="24"/>
        </w:rPr>
        <w:t>三种调节机制理论</w:t>
      </w:r>
    </w:p>
    <w:p w14:paraId="4B77A689" w14:textId="0B17F3D5" w:rsidR="00DF0936" w:rsidRPr="00812325" w:rsidRDefault="006D18CE" w:rsidP="00812325">
      <w:pPr>
        <w:spacing w:line="360" w:lineRule="auto"/>
        <w:ind w:firstLine="420"/>
        <w:rPr>
          <w:rFonts w:eastAsia="宋体"/>
          <w:sz w:val="24"/>
          <w:szCs w:val="24"/>
        </w:rPr>
      </w:pPr>
      <w:r w:rsidRPr="00812325">
        <w:rPr>
          <w:rFonts w:eastAsia="宋体" w:hint="eastAsia"/>
          <w:sz w:val="24"/>
          <w:szCs w:val="24"/>
        </w:rPr>
        <w:t>三种调节，就是市场调节、政府调节和道德力量调节。关于市场调节和政府调节的定义，厉以宁与别人没有什么区别，他的“三种调节机制”理论的新意在于对道德力量的调节作用赋予与市场、政府相同、甚至更高的地位，同时，对市场、政府与道德力量之间的三者关系给出了新颖的论证。</w:t>
      </w:r>
    </w:p>
    <w:p w14:paraId="483CBE98" w14:textId="36729E93" w:rsidR="00DF0936" w:rsidRPr="00812325" w:rsidRDefault="0011043C" w:rsidP="00812325">
      <w:pPr>
        <w:spacing w:line="360" w:lineRule="auto"/>
        <w:ind w:firstLine="420"/>
        <w:rPr>
          <w:rFonts w:eastAsia="宋体"/>
          <w:sz w:val="24"/>
          <w:szCs w:val="24"/>
        </w:rPr>
      </w:pPr>
      <w:r>
        <w:rPr>
          <w:rFonts w:eastAsia="宋体" w:hint="eastAsia"/>
          <w:sz w:val="24"/>
          <w:szCs w:val="24"/>
        </w:rPr>
        <w:t>2</w:t>
      </w:r>
      <w:r>
        <w:rPr>
          <w:rFonts w:eastAsia="宋体"/>
          <w:sz w:val="24"/>
          <w:szCs w:val="24"/>
        </w:rPr>
        <w:t>0</w:t>
      </w:r>
      <w:r>
        <w:rPr>
          <w:rFonts w:eastAsia="宋体" w:hint="eastAsia"/>
          <w:sz w:val="24"/>
          <w:szCs w:val="24"/>
        </w:rPr>
        <w:t>世纪</w:t>
      </w:r>
      <w:r w:rsidR="006D18CE" w:rsidRPr="00812325">
        <w:rPr>
          <w:rFonts w:eastAsia="宋体" w:hint="eastAsia"/>
          <w:sz w:val="24"/>
          <w:szCs w:val="24"/>
        </w:rPr>
        <w:t>80</w:t>
      </w:r>
      <w:r w:rsidR="006D18CE" w:rsidRPr="00812325">
        <w:rPr>
          <w:rFonts w:eastAsia="宋体" w:hint="eastAsia"/>
          <w:sz w:val="24"/>
          <w:szCs w:val="24"/>
        </w:rPr>
        <w:t>年代</w:t>
      </w:r>
      <w:r>
        <w:rPr>
          <w:rFonts w:eastAsia="宋体" w:hint="eastAsia"/>
          <w:sz w:val="24"/>
          <w:szCs w:val="24"/>
        </w:rPr>
        <w:t>，</w:t>
      </w:r>
      <w:r w:rsidRPr="00812325">
        <w:rPr>
          <w:rFonts w:eastAsia="宋体" w:hint="eastAsia"/>
          <w:sz w:val="24"/>
          <w:szCs w:val="24"/>
        </w:rPr>
        <w:t>厉以宁</w:t>
      </w:r>
      <w:r w:rsidR="006D18CE" w:rsidRPr="00812325">
        <w:rPr>
          <w:rFonts w:eastAsia="宋体" w:hint="eastAsia"/>
          <w:sz w:val="24"/>
          <w:szCs w:val="24"/>
        </w:rPr>
        <w:t>在《社会主义政治经济学》里就已经提出了“第二次调节理论”。那是在市场调节与政府调节之间的关系上，他认为市场调节是第一次调节，政府调节是“第二次调节”。这就鲜明地把市场机制放在基础性的地位上，在当时已经是具有创新性的理论。在</w:t>
      </w:r>
      <w:r w:rsidR="006D18CE" w:rsidRPr="00812325">
        <w:rPr>
          <w:rFonts w:eastAsia="宋体" w:hint="eastAsia"/>
          <w:sz w:val="24"/>
          <w:szCs w:val="24"/>
        </w:rPr>
        <w:t>90</w:t>
      </w:r>
      <w:r w:rsidR="006D18CE" w:rsidRPr="00812325">
        <w:rPr>
          <w:rFonts w:eastAsia="宋体" w:hint="eastAsia"/>
          <w:sz w:val="24"/>
          <w:szCs w:val="24"/>
        </w:rPr>
        <w:t>年代改为“三种调节机制”理论，就不仅仅是从“二”到“三”的“加一”的变化，二是有质的飞跃。</w:t>
      </w:r>
    </w:p>
    <w:p w14:paraId="5D68AB7A" w14:textId="668E99E5" w:rsidR="00DF0936" w:rsidRPr="00812325" w:rsidRDefault="004A0460" w:rsidP="0044029C">
      <w:pPr>
        <w:spacing w:line="360" w:lineRule="auto"/>
        <w:ind w:firstLineChars="200" w:firstLine="480"/>
        <w:rPr>
          <w:rFonts w:eastAsia="宋体"/>
          <w:sz w:val="24"/>
          <w:szCs w:val="24"/>
        </w:rPr>
      </w:pPr>
      <w:r>
        <w:rPr>
          <w:rFonts w:eastAsia="宋体" w:hint="eastAsia"/>
          <w:sz w:val="24"/>
          <w:szCs w:val="24"/>
        </w:rPr>
        <w:t>第一</w:t>
      </w:r>
      <w:r w:rsidR="006D18CE" w:rsidRPr="00812325">
        <w:rPr>
          <w:rFonts w:eastAsia="宋体" w:hint="eastAsia"/>
          <w:sz w:val="24"/>
          <w:szCs w:val="24"/>
        </w:rPr>
        <w:t>，厉以宁指出，如按历史上发生的次序来排，道德调节</w:t>
      </w:r>
      <w:r w:rsidR="009E634B">
        <w:rPr>
          <w:rFonts w:eastAsia="宋体" w:hint="eastAsia"/>
          <w:sz w:val="24"/>
          <w:szCs w:val="24"/>
        </w:rPr>
        <w:t>则</w:t>
      </w:r>
      <w:r w:rsidR="006D18CE" w:rsidRPr="00812325">
        <w:rPr>
          <w:rFonts w:eastAsia="宋体" w:hint="eastAsia"/>
          <w:sz w:val="24"/>
          <w:szCs w:val="24"/>
        </w:rPr>
        <w:t>是先于市场调节和政府调节的。市场不过是出现在原始社会解体阶段，但在这以前，人类社会至少已存在几万年了，</w:t>
      </w:r>
      <w:proofErr w:type="gramStart"/>
      <w:r w:rsidR="006D18CE" w:rsidRPr="00812325">
        <w:rPr>
          <w:rFonts w:eastAsia="宋体" w:hint="eastAsia"/>
          <w:sz w:val="24"/>
          <w:szCs w:val="24"/>
        </w:rPr>
        <w:t>那时既</w:t>
      </w:r>
      <w:proofErr w:type="gramEnd"/>
      <w:r w:rsidR="006D18CE" w:rsidRPr="00812325">
        <w:rPr>
          <w:rFonts w:eastAsia="宋体" w:hint="eastAsia"/>
          <w:sz w:val="24"/>
          <w:szCs w:val="24"/>
        </w:rPr>
        <w:t>没有市场，也没有政府，当然就没有市场调节和政府调节。人类社会在那漫长的岁月里是靠什么力量进行调节的？靠的是道德力量的调节，其中包括了习惯的调节、风俗的调节，以及共同遵守的设定或惯例的调节。这种靠道德力量作为唯一调节机制的经济就是希克斯在《经济史理论》中所称的“习俗经济”。</w:t>
      </w:r>
    </w:p>
    <w:p w14:paraId="1387547E" w14:textId="4208D1CF" w:rsidR="00DF0936" w:rsidRPr="00812325" w:rsidRDefault="006D18CE" w:rsidP="00812325">
      <w:pPr>
        <w:spacing w:line="360" w:lineRule="auto"/>
        <w:rPr>
          <w:rFonts w:eastAsia="宋体"/>
          <w:sz w:val="24"/>
          <w:szCs w:val="24"/>
        </w:rPr>
      </w:pPr>
      <w:r w:rsidRPr="00812325">
        <w:rPr>
          <w:rFonts w:eastAsia="宋体" w:hint="eastAsia"/>
          <w:sz w:val="24"/>
          <w:szCs w:val="24"/>
        </w:rPr>
        <w:t xml:space="preserve">     </w:t>
      </w:r>
      <w:r w:rsidR="004A0460">
        <w:rPr>
          <w:rFonts w:eastAsia="宋体" w:hint="eastAsia"/>
          <w:sz w:val="24"/>
          <w:szCs w:val="24"/>
        </w:rPr>
        <w:t>第二</w:t>
      </w:r>
      <w:r w:rsidRPr="00812325">
        <w:rPr>
          <w:rFonts w:eastAsia="宋体" w:hint="eastAsia"/>
          <w:sz w:val="24"/>
          <w:szCs w:val="24"/>
        </w:rPr>
        <w:t>，就是在市场调节和政府调节机制产生并起作用之后，在一些边远地区或封闭的海岛上，仍然可能是既没有市场调节，也没有政府调节（天高皇帝远）。</w:t>
      </w:r>
      <w:r w:rsidRPr="00812325">
        <w:rPr>
          <w:rFonts w:eastAsia="宋体" w:hint="eastAsia"/>
          <w:sz w:val="24"/>
          <w:szCs w:val="24"/>
        </w:rPr>
        <w:t xml:space="preserve"> </w:t>
      </w:r>
      <w:r w:rsidRPr="00812325">
        <w:rPr>
          <w:rFonts w:eastAsia="宋体" w:hint="eastAsia"/>
          <w:sz w:val="24"/>
          <w:szCs w:val="24"/>
        </w:rPr>
        <w:t>那就只能依靠道德力量来调节经济活动。</w:t>
      </w:r>
      <w:r w:rsidR="0044029C">
        <w:rPr>
          <w:rFonts w:eastAsia="宋体" w:hint="eastAsia"/>
          <w:sz w:val="24"/>
          <w:szCs w:val="24"/>
        </w:rPr>
        <w:t>而且，</w:t>
      </w:r>
      <w:r w:rsidRPr="00812325">
        <w:rPr>
          <w:rFonts w:eastAsia="宋体" w:hint="eastAsia"/>
          <w:sz w:val="24"/>
          <w:szCs w:val="24"/>
        </w:rPr>
        <w:t>由于人类经常发生大的战乱，“小乱居城，大乱居乡”，无论</w:t>
      </w:r>
      <w:proofErr w:type="gramStart"/>
      <w:r w:rsidRPr="00812325">
        <w:rPr>
          <w:rFonts w:eastAsia="宋体" w:hint="eastAsia"/>
          <w:sz w:val="24"/>
          <w:szCs w:val="24"/>
        </w:rPr>
        <w:t>是居城还是</w:t>
      </w:r>
      <w:proofErr w:type="gramEnd"/>
      <w:r w:rsidRPr="00812325">
        <w:rPr>
          <w:rFonts w:eastAsia="宋体" w:hint="eastAsia"/>
          <w:sz w:val="24"/>
          <w:szCs w:val="24"/>
        </w:rPr>
        <w:t>居乡，在战乱期间，从政府到普通居民，都会设法让人类不至于饿死、冻死。道德力量调节这时仍然发挥作用。</w:t>
      </w:r>
    </w:p>
    <w:p w14:paraId="49C13233" w14:textId="22F1F89B" w:rsidR="00DF0936" w:rsidRPr="00812325" w:rsidRDefault="006D18CE" w:rsidP="00812325">
      <w:pPr>
        <w:numPr>
          <w:ilvl w:val="0"/>
          <w:numId w:val="2"/>
        </w:numPr>
        <w:spacing w:line="360" w:lineRule="auto"/>
        <w:ind w:firstLineChars="200" w:firstLine="480"/>
        <w:rPr>
          <w:rFonts w:eastAsia="宋体"/>
          <w:sz w:val="24"/>
          <w:szCs w:val="24"/>
        </w:rPr>
      </w:pPr>
      <w:r w:rsidRPr="00812325">
        <w:rPr>
          <w:rFonts w:eastAsia="宋体" w:hint="eastAsia"/>
          <w:sz w:val="24"/>
          <w:szCs w:val="24"/>
        </w:rPr>
        <w:t>就是今天在有高度发展的市场调节机制和政府调节的法规、政策与文件的条件下，道德调节仍然是基础性的。市场调节的方式主要是定价，但定价的均衡</w:t>
      </w:r>
      <w:proofErr w:type="gramStart"/>
      <w:r w:rsidRPr="00812325">
        <w:rPr>
          <w:rFonts w:eastAsia="宋体" w:hint="eastAsia"/>
          <w:sz w:val="24"/>
          <w:szCs w:val="24"/>
        </w:rPr>
        <w:t>点其实</w:t>
      </w:r>
      <w:proofErr w:type="gramEnd"/>
      <w:r w:rsidRPr="00812325">
        <w:rPr>
          <w:rFonts w:eastAsia="宋体" w:hint="eastAsia"/>
          <w:sz w:val="24"/>
          <w:szCs w:val="24"/>
        </w:rPr>
        <w:t>是</w:t>
      </w:r>
      <w:r w:rsidR="0044029C">
        <w:rPr>
          <w:rFonts w:eastAsia="宋体" w:hint="eastAsia"/>
          <w:sz w:val="24"/>
          <w:szCs w:val="24"/>
        </w:rPr>
        <w:t>聚焦</w:t>
      </w:r>
      <w:r w:rsidRPr="00812325">
        <w:rPr>
          <w:rFonts w:eastAsia="宋体" w:hint="eastAsia"/>
          <w:sz w:val="24"/>
          <w:szCs w:val="24"/>
        </w:rPr>
        <w:t>于人们内心的，价格不可能持久地离谱，人人心中有杆秤，这杆秤就是基于道德的公平。市场讲究的就是诚信。不守规矩，坑人利己，这样的市场必定是无序的。政府调节首先必须廉洁清正，从皇帝办公厅到地方政府衙门的法庭，一直是悬挂着“正大光明”的</w:t>
      </w:r>
      <w:r w:rsidR="0044029C">
        <w:rPr>
          <w:rFonts w:eastAsia="宋体" w:hint="eastAsia"/>
          <w:sz w:val="24"/>
          <w:szCs w:val="24"/>
        </w:rPr>
        <w:t>匾幅</w:t>
      </w:r>
      <w:r w:rsidRPr="00812325">
        <w:rPr>
          <w:rFonts w:eastAsia="宋体" w:hint="eastAsia"/>
          <w:sz w:val="24"/>
          <w:szCs w:val="24"/>
        </w:rPr>
        <w:t>的，如果没有道德调节，是不可能做到为官清正的。因此，政府调节必须建立在反腐的基础之上。</w:t>
      </w:r>
    </w:p>
    <w:p w14:paraId="13AFB2DC" w14:textId="77777777" w:rsidR="00DF0936" w:rsidRPr="00812325" w:rsidRDefault="006D18CE" w:rsidP="00812325">
      <w:pPr>
        <w:numPr>
          <w:ilvl w:val="0"/>
          <w:numId w:val="2"/>
        </w:numPr>
        <w:spacing w:line="360" w:lineRule="auto"/>
        <w:ind w:firstLineChars="200" w:firstLine="480"/>
        <w:rPr>
          <w:rFonts w:eastAsia="宋体"/>
          <w:sz w:val="24"/>
          <w:szCs w:val="24"/>
        </w:rPr>
      </w:pPr>
      <w:r w:rsidRPr="00812325">
        <w:rPr>
          <w:rFonts w:eastAsia="宋体" w:hint="eastAsia"/>
          <w:sz w:val="24"/>
          <w:szCs w:val="24"/>
        </w:rPr>
        <w:lastRenderedPageBreak/>
        <w:t>社会活动分为交易领域与</w:t>
      </w:r>
      <w:proofErr w:type="gramStart"/>
      <w:r w:rsidRPr="00812325">
        <w:rPr>
          <w:rFonts w:eastAsia="宋体" w:hint="eastAsia"/>
          <w:sz w:val="24"/>
          <w:szCs w:val="24"/>
        </w:rPr>
        <w:t>非交易</w:t>
      </w:r>
      <w:proofErr w:type="gramEnd"/>
      <w:r w:rsidRPr="00812325">
        <w:rPr>
          <w:rFonts w:eastAsia="宋体" w:hint="eastAsia"/>
          <w:sz w:val="24"/>
          <w:szCs w:val="24"/>
        </w:rPr>
        <w:t>领域，在交易领域，是市场调节、政府调节与道德力量共同调节；在非交易领域，如家庭关系、家族关系、邻居关系、同乡关系、同学关系、师生关系、同事关系等，还有如学术活动、宗教活动、公益活动等，市场调节进不去，政府调节的法规只能设一个边界与底线，平时的活动主要是依靠道德力量进行调节的。</w:t>
      </w:r>
    </w:p>
    <w:p w14:paraId="3CB10D5F" w14:textId="2A083BD5" w:rsidR="00DF0936" w:rsidRPr="00812325" w:rsidRDefault="006D18CE" w:rsidP="004A0460">
      <w:pPr>
        <w:spacing w:line="360" w:lineRule="auto"/>
        <w:ind w:firstLineChars="200" w:firstLine="480"/>
        <w:rPr>
          <w:rFonts w:eastAsia="宋体"/>
          <w:sz w:val="24"/>
          <w:szCs w:val="24"/>
        </w:rPr>
      </w:pPr>
      <w:r w:rsidRPr="00812325">
        <w:rPr>
          <w:rFonts w:eastAsia="宋体" w:hint="eastAsia"/>
          <w:sz w:val="24"/>
          <w:szCs w:val="24"/>
        </w:rPr>
        <w:t>因此，厉以宁关于三种调节机制的理论，是对人类经济活动和社会活动的调节机制的全方位的研究，他将“有形之手”和“无形之手”相结合，将经济调节与道德调节相结合，实质上是将经济学与伦理学相结合，这是社会主义经济学研究中对亚当</w:t>
      </w:r>
      <w:r w:rsidRPr="00812325">
        <w:rPr>
          <w:rFonts w:eastAsia="宋体" w:hint="eastAsia"/>
          <w:sz w:val="24"/>
          <w:szCs w:val="24"/>
        </w:rPr>
        <w:t>.</w:t>
      </w:r>
      <w:r w:rsidRPr="00812325">
        <w:rPr>
          <w:rFonts w:eastAsia="宋体" w:hint="eastAsia"/>
          <w:sz w:val="24"/>
          <w:szCs w:val="24"/>
        </w:rPr>
        <w:t>斯密学说中的合理内容的批判性继承。</w:t>
      </w:r>
    </w:p>
    <w:p w14:paraId="6F5AD1D2" w14:textId="23EA74C3" w:rsidR="00DF0936" w:rsidRPr="00812325" w:rsidRDefault="004A0460" w:rsidP="00812325">
      <w:pPr>
        <w:spacing w:line="360" w:lineRule="auto"/>
        <w:ind w:firstLineChars="200" w:firstLine="480"/>
        <w:rPr>
          <w:rFonts w:eastAsia="宋体"/>
          <w:sz w:val="24"/>
          <w:szCs w:val="24"/>
        </w:rPr>
      </w:pPr>
      <w:r>
        <w:rPr>
          <w:rFonts w:eastAsia="宋体" w:hint="eastAsia"/>
          <w:sz w:val="24"/>
          <w:szCs w:val="24"/>
        </w:rPr>
        <w:t>（二）</w:t>
      </w:r>
      <w:r w:rsidR="006D18CE" w:rsidRPr="00812325">
        <w:rPr>
          <w:rFonts w:eastAsia="宋体" w:hint="eastAsia"/>
          <w:sz w:val="24"/>
          <w:szCs w:val="24"/>
        </w:rPr>
        <w:t>“三次分配”学说</w:t>
      </w:r>
    </w:p>
    <w:p w14:paraId="74E4A5F5" w14:textId="77777777" w:rsidR="00131980" w:rsidRDefault="006D18CE" w:rsidP="00131980">
      <w:pPr>
        <w:spacing w:line="360" w:lineRule="auto"/>
        <w:ind w:firstLineChars="200" w:firstLine="480"/>
        <w:rPr>
          <w:rFonts w:eastAsia="宋体"/>
          <w:sz w:val="24"/>
          <w:szCs w:val="24"/>
        </w:rPr>
      </w:pPr>
      <w:r w:rsidRPr="00812325">
        <w:rPr>
          <w:rFonts w:eastAsia="宋体" w:hint="eastAsia"/>
          <w:sz w:val="24"/>
          <w:szCs w:val="24"/>
        </w:rPr>
        <w:t>与“三种调节力量”或“三种调节机制”相对应，厉以宁教授提出了“三次分配”学说</w:t>
      </w:r>
      <w:r w:rsidR="00131980">
        <w:rPr>
          <w:rFonts w:eastAsia="宋体" w:hint="eastAsia"/>
          <w:sz w:val="24"/>
          <w:szCs w:val="24"/>
        </w:rPr>
        <w:t>。</w:t>
      </w:r>
    </w:p>
    <w:p w14:paraId="7C707300" w14:textId="58D2A05B" w:rsidR="00DF0936" w:rsidRPr="00812325" w:rsidRDefault="006D18CE" w:rsidP="00131980">
      <w:pPr>
        <w:spacing w:line="360" w:lineRule="auto"/>
        <w:ind w:firstLineChars="200" w:firstLine="480"/>
        <w:rPr>
          <w:rFonts w:eastAsia="宋体"/>
          <w:sz w:val="24"/>
          <w:szCs w:val="24"/>
        </w:rPr>
      </w:pPr>
      <w:r w:rsidRPr="00812325">
        <w:rPr>
          <w:rFonts w:eastAsia="宋体" w:hint="eastAsia"/>
          <w:sz w:val="24"/>
          <w:szCs w:val="24"/>
        </w:rPr>
        <w:t>与市场调节相对应的收入分配是收入的第一次分配。收入按其构成可分为工资、薪酬、以及与工资和薪酬联系在一起的奖金、补贴等。这是由市场决定的收入分配。市场是根据各类人员所提供的生产要素的数量、质量和效率，经过市场评价，来决定第一次分配中的各种收入水平。</w:t>
      </w:r>
    </w:p>
    <w:p w14:paraId="00F8CEED" w14:textId="7FBBB4F7"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社会收入的第二次分配是政府主持下的收入再分配。第二次收入分配与政府调节相对应，但是并不是与政府调节的全部机制相对应，而只是与政府的收入调节相对应。政府可以一方面通过征收个人所得税、遗产税、赠予税、财产转移税，另一方面也可以通过建立社会保障制度，对失业人员和低收入家庭、老弱病残群体进行补助、救济或津贴，来实行收入的再分配。这叫做“第二次分配”。</w:t>
      </w:r>
    </w:p>
    <w:p w14:paraId="6426FA64" w14:textId="77777777"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第三次收入分配是在第一次分配、第二次分配后形成的个人可支配收入的基础上开始的，是个人出于自愿和爱心，出于社会责任感而做出的捐赠。这是基于道德力量而做出的收入再转移、再分配。显然，第三次收入分配是与道德调节机制相对应的。</w:t>
      </w:r>
    </w:p>
    <w:p w14:paraId="4660B32F" w14:textId="386B5861"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厉以宁的“三次分配”学说的创新点在于：（</w:t>
      </w:r>
      <w:r w:rsidRPr="00812325">
        <w:rPr>
          <w:rFonts w:eastAsia="宋体" w:hint="eastAsia"/>
          <w:sz w:val="24"/>
          <w:szCs w:val="24"/>
        </w:rPr>
        <w:t>1</w:t>
      </w:r>
      <w:r w:rsidRPr="00812325">
        <w:rPr>
          <w:rFonts w:eastAsia="宋体" w:hint="eastAsia"/>
          <w:sz w:val="24"/>
          <w:szCs w:val="24"/>
        </w:rPr>
        <w:t>）他将这三次分配置于社会主义经济中的三种调节机制之下，三种调节机制衍生出三次分配方式</w:t>
      </w:r>
      <w:r w:rsidR="00975FD9">
        <w:rPr>
          <w:rFonts w:eastAsia="宋体" w:hint="eastAsia"/>
          <w:sz w:val="24"/>
          <w:szCs w:val="24"/>
        </w:rPr>
        <w:t>；</w:t>
      </w:r>
      <w:r w:rsidRPr="00812325">
        <w:rPr>
          <w:rFonts w:eastAsia="宋体" w:hint="eastAsia"/>
          <w:sz w:val="24"/>
          <w:szCs w:val="24"/>
        </w:rPr>
        <w:t>（</w:t>
      </w:r>
      <w:r w:rsidRPr="00812325">
        <w:rPr>
          <w:rFonts w:eastAsia="宋体" w:hint="eastAsia"/>
          <w:sz w:val="24"/>
          <w:szCs w:val="24"/>
        </w:rPr>
        <w:t>2</w:t>
      </w:r>
      <w:r w:rsidRPr="00812325">
        <w:rPr>
          <w:rFonts w:eastAsia="宋体" w:hint="eastAsia"/>
          <w:sz w:val="24"/>
          <w:szCs w:val="24"/>
        </w:rPr>
        <w:t>）厉以宁论证了第三次分配区别于第一、第二次分配的社会内涵，即第三次分配是在</w:t>
      </w:r>
      <w:r w:rsidRPr="00812325">
        <w:rPr>
          <w:rFonts w:eastAsia="宋体" w:hint="eastAsia"/>
          <w:sz w:val="24"/>
          <w:szCs w:val="24"/>
        </w:rPr>
        <w:lastRenderedPageBreak/>
        <w:t>道德力量引导下，带有人情味的收入转移，</w:t>
      </w:r>
      <w:r w:rsidR="007E3FAF">
        <w:rPr>
          <w:rFonts w:eastAsia="宋体" w:hint="eastAsia"/>
          <w:sz w:val="24"/>
          <w:szCs w:val="24"/>
        </w:rPr>
        <w:t>不属于</w:t>
      </w:r>
      <w:r w:rsidRPr="00812325">
        <w:rPr>
          <w:rFonts w:eastAsia="宋体" w:hint="eastAsia"/>
          <w:sz w:val="24"/>
          <w:szCs w:val="24"/>
        </w:rPr>
        <w:t>市场调节下的第一次分配那种冷冰冰的生产要素转移后的收入分配，也不</w:t>
      </w:r>
      <w:r w:rsidR="007E3FAF">
        <w:rPr>
          <w:rFonts w:eastAsia="宋体" w:hint="eastAsia"/>
          <w:sz w:val="24"/>
          <w:szCs w:val="24"/>
        </w:rPr>
        <w:t>属于</w:t>
      </w:r>
      <w:r w:rsidRPr="00812325">
        <w:rPr>
          <w:rFonts w:eastAsia="宋体" w:hint="eastAsia"/>
          <w:sz w:val="24"/>
          <w:szCs w:val="24"/>
        </w:rPr>
        <w:t>政府调节那种依靠法律、法规、规章制度的收入转移。第三次分配能增加人们之间的相互关系与幸福感，即捐献人与受助人双方都能够感到幸福的一种交往过程</w:t>
      </w:r>
      <w:r w:rsidR="00315CF9">
        <w:rPr>
          <w:rFonts w:eastAsia="宋体" w:hint="eastAsia"/>
          <w:sz w:val="24"/>
          <w:szCs w:val="24"/>
        </w:rPr>
        <w:t>。</w:t>
      </w:r>
      <w:r w:rsidRPr="00812325">
        <w:rPr>
          <w:rFonts w:eastAsia="宋体" w:hint="eastAsia"/>
          <w:sz w:val="24"/>
          <w:szCs w:val="24"/>
        </w:rPr>
        <w:t>（</w:t>
      </w:r>
      <w:r w:rsidRPr="00812325">
        <w:rPr>
          <w:rFonts w:eastAsia="宋体" w:hint="eastAsia"/>
          <w:sz w:val="24"/>
          <w:szCs w:val="24"/>
        </w:rPr>
        <w:t>3</w:t>
      </w:r>
      <w:r w:rsidRPr="00812325">
        <w:rPr>
          <w:rFonts w:eastAsia="宋体" w:hint="eastAsia"/>
          <w:sz w:val="24"/>
          <w:szCs w:val="24"/>
        </w:rPr>
        <w:t>）第三次分配完全是基于个人自愿的公益活动，不像第一次分配里各种生产要素所有者是多多少少要强制服从市场价值评价才能获得属于自己的收益回报，也不像第二次分配时人们必须服从国家法律纳税，第三次分配完全</w:t>
      </w:r>
      <w:r w:rsidR="007E3FAF">
        <w:rPr>
          <w:rFonts w:eastAsia="宋体" w:hint="eastAsia"/>
          <w:sz w:val="24"/>
          <w:szCs w:val="24"/>
        </w:rPr>
        <w:t>由</w:t>
      </w:r>
      <w:r w:rsidRPr="00812325">
        <w:rPr>
          <w:rFonts w:eastAsia="宋体" w:hint="eastAsia"/>
          <w:sz w:val="24"/>
          <w:szCs w:val="24"/>
        </w:rPr>
        <w:t>个人自主。这样，三次分配实质上是揭示了人类在分配关系上三种不同的自由程度</w:t>
      </w:r>
      <w:r w:rsidR="0011043C">
        <w:rPr>
          <w:rFonts w:eastAsia="宋体" w:hint="eastAsia"/>
          <w:sz w:val="24"/>
          <w:szCs w:val="24"/>
        </w:rPr>
        <w:t>。</w:t>
      </w:r>
      <w:r w:rsidRPr="00812325">
        <w:rPr>
          <w:rFonts w:eastAsia="宋体" w:hint="eastAsia"/>
          <w:sz w:val="24"/>
          <w:szCs w:val="24"/>
        </w:rPr>
        <w:t>（</w:t>
      </w:r>
      <w:r w:rsidRPr="00812325">
        <w:rPr>
          <w:rFonts w:eastAsia="宋体" w:hint="eastAsia"/>
          <w:sz w:val="24"/>
          <w:szCs w:val="24"/>
        </w:rPr>
        <w:t>4</w:t>
      </w:r>
      <w:r w:rsidRPr="00812325">
        <w:rPr>
          <w:rFonts w:eastAsia="宋体" w:hint="eastAsia"/>
          <w:sz w:val="24"/>
          <w:szCs w:val="24"/>
        </w:rPr>
        <w:t>）第三次分配实质上填补了第一、第二次分配后留下的社会空白：第一次分配发生于市场交易领域，第二次分配发生与政府法律、法规所覆盖的领域，但是社会尚有既非市场、又非政府调控所覆盖的空白区，这些广大的社会空间需要公益事业、慈善事业的发展来弥补</w:t>
      </w:r>
      <w:r w:rsidR="007E3FAF">
        <w:rPr>
          <w:rFonts w:eastAsia="宋体" w:hint="eastAsia"/>
          <w:sz w:val="24"/>
          <w:szCs w:val="24"/>
        </w:rPr>
        <w:t>、</w:t>
      </w:r>
      <w:r w:rsidRPr="00812325">
        <w:rPr>
          <w:rFonts w:eastAsia="宋体" w:hint="eastAsia"/>
          <w:sz w:val="24"/>
          <w:szCs w:val="24"/>
        </w:rPr>
        <w:t>投入</w:t>
      </w:r>
      <w:r w:rsidR="007E3FAF">
        <w:rPr>
          <w:rFonts w:eastAsia="宋体" w:hint="eastAsia"/>
          <w:sz w:val="24"/>
          <w:szCs w:val="24"/>
        </w:rPr>
        <w:t>和</w:t>
      </w:r>
      <w:r w:rsidRPr="00812325">
        <w:rPr>
          <w:rFonts w:eastAsia="宋体" w:hint="eastAsia"/>
          <w:sz w:val="24"/>
          <w:szCs w:val="24"/>
        </w:rPr>
        <w:t>支持，这个领域同样是全面建设社会主义社会和为人民谋利益的重要领域。可以说，厉以宁的“第三次分配”理论实质是拓宽了社会主义经济学理论的研究领域。</w:t>
      </w:r>
    </w:p>
    <w:p w14:paraId="171BEFC7" w14:textId="6D048BB1" w:rsidR="00DF0936" w:rsidRPr="00812325" w:rsidRDefault="006D18CE" w:rsidP="004A0460">
      <w:pPr>
        <w:spacing w:line="360" w:lineRule="auto"/>
        <w:ind w:firstLineChars="200" w:firstLine="480"/>
        <w:rPr>
          <w:rFonts w:eastAsia="宋体"/>
          <w:sz w:val="24"/>
          <w:szCs w:val="24"/>
        </w:rPr>
      </w:pPr>
      <w:r w:rsidRPr="00812325">
        <w:rPr>
          <w:rFonts w:eastAsia="宋体" w:hint="eastAsia"/>
          <w:sz w:val="24"/>
          <w:szCs w:val="24"/>
        </w:rPr>
        <w:t>厉以宁教授很早就把“三次分配”与共同富裕结合起来了。他在</w:t>
      </w:r>
      <w:r w:rsidRPr="00812325">
        <w:rPr>
          <w:rFonts w:eastAsia="宋体" w:hint="eastAsia"/>
          <w:sz w:val="24"/>
          <w:szCs w:val="24"/>
        </w:rPr>
        <w:t>1991</w:t>
      </w:r>
      <w:r w:rsidRPr="00812325">
        <w:rPr>
          <w:rFonts w:eastAsia="宋体" w:hint="eastAsia"/>
          <w:sz w:val="24"/>
          <w:szCs w:val="24"/>
        </w:rPr>
        <w:t>年就撰文指出</w:t>
      </w:r>
      <w:r w:rsidRPr="00812325">
        <w:rPr>
          <w:rStyle w:val="a8"/>
          <w:rFonts w:eastAsia="宋体" w:hint="eastAsia"/>
          <w:sz w:val="24"/>
          <w:szCs w:val="24"/>
        </w:rPr>
        <w:footnoteReference w:id="5"/>
      </w:r>
      <w:r w:rsidRPr="00812325">
        <w:rPr>
          <w:rFonts w:eastAsia="宋体" w:hint="eastAsia"/>
          <w:sz w:val="24"/>
          <w:szCs w:val="24"/>
        </w:rPr>
        <w:t>，共同富裕是一个过程，不是“同步富裕”。如果是追求同步富裕，就会谁也富裕不了。不仅是“第三次分配”是与共同富裕目标的实现有联系，而且是三次分配里的每一次分配都与共同富裕过程有关系：在第一次分配过程里，实行按劳分配就是实现共同富裕的一个保证，人们通过诚实劳动和合法经营来获得收益，收入水平都会提高，而各种群体的收入水平都会提高就是共同富裕的基本含义；在第二次分配过程中，政府通过对于收入分配的事前调节，包括对个人从事投资的事前调节、对个人雇工经营的事前调节、对个人承包承租活动的事前调节、对工资标准的事前调节，对个人兼职收入的事前调节等等，都会有利于收入差距的适当缩小，从而有利于共同富裕的实现；在第三次收入分配过程中，人们通过自愿的收入转移、自愿缴纳和自愿捐献，更会有利于共同富裕目标的实现。</w:t>
      </w:r>
    </w:p>
    <w:p w14:paraId="62BE8111" w14:textId="7D04DF1B" w:rsidR="00DF0936" w:rsidRPr="00812325" w:rsidRDefault="006D18CE" w:rsidP="00674E33">
      <w:pPr>
        <w:spacing w:line="360" w:lineRule="auto"/>
        <w:ind w:firstLineChars="400" w:firstLine="960"/>
        <w:rPr>
          <w:rFonts w:eastAsia="宋体"/>
          <w:sz w:val="24"/>
          <w:szCs w:val="24"/>
        </w:rPr>
      </w:pPr>
      <w:r w:rsidRPr="00812325">
        <w:rPr>
          <w:rFonts w:hint="eastAsia"/>
          <w:b/>
          <w:sz w:val="24"/>
          <w:szCs w:val="24"/>
        </w:rPr>
        <w:t>四</w:t>
      </w:r>
      <w:r w:rsidR="004A0460">
        <w:rPr>
          <w:rFonts w:hint="eastAsia"/>
          <w:b/>
          <w:sz w:val="24"/>
          <w:szCs w:val="24"/>
        </w:rPr>
        <w:t>、</w:t>
      </w:r>
      <w:r w:rsidRPr="00812325">
        <w:rPr>
          <w:rFonts w:hint="eastAsia"/>
          <w:b/>
          <w:sz w:val="24"/>
          <w:szCs w:val="24"/>
        </w:rPr>
        <w:t>厉以宁在比较经济史研究领域的“体制经济史学”创新</w:t>
      </w:r>
    </w:p>
    <w:p w14:paraId="416A5B84" w14:textId="4CDA187B" w:rsidR="00DF0936" w:rsidRPr="00812325" w:rsidRDefault="006D18CE" w:rsidP="00812325">
      <w:pPr>
        <w:spacing w:line="360" w:lineRule="auto"/>
        <w:ind w:firstLineChars="200" w:firstLine="480"/>
        <w:rPr>
          <w:rFonts w:eastAsia="宋体"/>
          <w:sz w:val="24"/>
          <w:szCs w:val="24"/>
        </w:rPr>
      </w:pPr>
      <w:r w:rsidRPr="009B3497">
        <w:rPr>
          <w:rFonts w:ascii="宋体" w:eastAsia="宋体" w:hAnsi="宋体" w:hint="eastAsia"/>
          <w:sz w:val="24"/>
          <w:szCs w:val="24"/>
        </w:rPr>
        <w:lastRenderedPageBreak/>
        <w:t>厉以宁在外国经济</w:t>
      </w:r>
      <w:proofErr w:type="gramStart"/>
      <w:r w:rsidRPr="009B3497">
        <w:rPr>
          <w:rFonts w:ascii="宋体" w:eastAsia="宋体" w:hAnsi="宋体" w:hint="eastAsia"/>
          <w:sz w:val="24"/>
          <w:szCs w:val="24"/>
        </w:rPr>
        <w:t>史领域</w:t>
      </w:r>
      <w:proofErr w:type="gramEnd"/>
      <w:r w:rsidRPr="009B3497">
        <w:rPr>
          <w:rFonts w:ascii="宋体" w:eastAsia="宋体" w:hAnsi="宋体" w:hint="eastAsia"/>
          <w:sz w:val="24"/>
          <w:szCs w:val="24"/>
        </w:rPr>
        <w:t>辛勤耕耘了70个年头，尽管他</w:t>
      </w:r>
      <w:r w:rsidRPr="00812325">
        <w:rPr>
          <w:rFonts w:eastAsia="宋体" w:hint="eastAsia"/>
          <w:sz w:val="24"/>
          <w:szCs w:val="24"/>
        </w:rPr>
        <w:t>在</w:t>
      </w:r>
      <w:r w:rsidR="0011043C">
        <w:rPr>
          <w:rFonts w:eastAsia="宋体" w:hint="eastAsia"/>
          <w:sz w:val="24"/>
          <w:szCs w:val="24"/>
        </w:rPr>
        <w:t>2</w:t>
      </w:r>
      <w:r w:rsidR="0011043C">
        <w:rPr>
          <w:rFonts w:eastAsia="宋体"/>
          <w:sz w:val="24"/>
          <w:szCs w:val="24"/>
        </w:rPr>
        <w:t>0</w:t>
      </w:r>
      <w:r w:rsidRPr="00812325">
        <w:rPr>
          <w:rFonts w:eastAsia="宋体" w:hint="eastAsia"/>
          <w:sz w:val="24"/>
          <w:szCs w:val="24"/>
        </w:rPr>
        <w:t>世纪</w:t>
      </w:r>
      <w:r w:rsidRPr="00812325">
        <w:rPr>
          <w:rFonts w:eastAsia="宋体" w:hint="eastAsia"/>
          <w:sz w:val="24"/>
          <w:szCs w:val="24"/>
        </w:rPr>
        <w:t>80</w:t>
      </w:r>
      <w:r w:rsidR="00DF2878">
        <w:rPr>
          <w:rFonts w:eastAsia="宋体" w:hint="eastAsia"/>
          <w:sz w:val="24"/>
          <w:szCs w:val="24"/>
        </w:rPr>
        <w:t>年代至</w:t>
      </w:r>
      <w:r w:rsidRPr="00812325">
        <w:rPr>
          <w:rFonts w:eastAsia="宋体" w:hint="eastAsia"/>
          <w:sz w:val="24"/>
          <w:szCs w:val="24"/>
        </w:rPr>
        <w:t>90</w:t>
      </w:r>
      <w:r w:rsidRPr="00812325">
        <w:rPr>
          <w:rFonts w:eastAsia="宋体" w:hint="eastAsia"/>
          <w:sz w:val="24"/>
          <w:szCs w:val="24"/>
        </w:rPr>
        <w:t>年代将主要精力致力于中国社会主义经济体制改革和经济发展的探索上，但在进入</w:t>
      </w:r>
      <w:r w:rsidR="00DF2878">
        <w:rPr>
          <w:rFonts w:eastAsia="宋体" w:hint="eastAsia"/>
          <w:sz w:val="24"/>
          <w:szCs w:val="24"/>
        </w:rPr>
        <w:t>2</w:t>
      </w:r>
      <w:r w:rsidR="00DF2878">
        <w:rPr>
          <w:rFonts w:eastAsia="宋体"/>
          <w:sz w:val="24"/>
          <w:szCs w:val="24"/>
        </w:rPr>
        <w:t>1</w:t>
      </w:r>
      <w:r w:rsidRPr="00812325">
        <w:rPr>
          <w:rFonts w:eastAsia="宋体" w:hint="eastAsia"/>
          <w:sz w:val="24"/>
          <w:szCs w:val="24"/>
        </w:rPr>
        <w:t>世纪以后，厉以宁又把他的研究重心拉回到经济史的研究，先后出版了《资本主义的起源》（商务印书馆，</w:t>
      </w:r>
      <w:r w:rsidRPr="00812325">
        <w:rPr>
          <w:rFonts w:eastAsia="宋体" w:hint="eastAsia"/>
          <w:sz w:val="24"/>
          <w:szCs w:val="24"/>
        </w:rPr>
        <w:t>2004</w:t>
      </w:r>
      <w:r w:rsidRPr="00812325">
        <w:rPr>
          <w:rFonts w:eastAsia="宋体" w:hint="eastAsia"/>
          <w:sz w:val="24"/>
          <w:szCs w:val="24"/>
        </w:rPr>
        <w:t>年），《罗马</w:t>
      </w:r>
      <w:r w:rsidRPr="00812325">
        <w:rPr>
          <w:rFonts w:eastAsia="宋体" w:hint="eastAsia"/>
          <w:sz w:val="24"/>
          <w:szCs w:val="24"/>
        </w:rPr>
        <w:t>-</w:t>
      </w:r>
      <w:r w:rsidRPr="00812325">
        <w:rPr>
          <w:rFonts w:eastAsia="宋体" w:hint="eastAsia"/>
          <w:sz w:val="24"/>
          <w:szCs w:val="24"/>
        </w:rPr>
        <w:t>拜占庭经济史》（商务印书馆，</w:t>
      </w:r>
      <w:r w:rsidRPr="00812325">
        <w:rPr>
          <w:rFonts w:eastAsia="宋体" w:hint="eastAsia"/>
          <w:sz w:val="24"/>
          <w:szCs w:val="24"/>
        </w:rPr>
        <w:t>2006</w:t>
      </w:r>
      <w:r w:rsidRPr="00812325">
        <w:rPr>
          <w:rFonts w:eastAsia="宋体" w:hint="eastAsia"/>
          <w:sz w:val="24"/>
          <w:szCs w:val="24"/>
        </w:rPr>
        <w:t>年），《工业化和制度调整》（商务印书馆，</w:t>
      </w:r>
      <w:r w:rsidRPr="00812325">
        <w:rPr>
          <w:rFonts w:eastAsia="宋体" w:hint="eastAsia"/>
          <w:sz w:val="24"/>
          <w:szCs w:val="24"/>
        </w:rPr>
        <w:t>2010</w:t>
      </w:r>
      <w:r w:rsidRPr="00812325">
        <w:rPr>
          <w:rFonts w:eastAsia="宋体" w:hint="eastAsia"/>
          <w:sz w:val="24"/>
          <w:szCs w:val="24"/>
        </w:rPr>
        <w:t>年）和《希腊古代经济史》（商务印书馆，</w:t>
      </w:r>
      <w:r w:rsidRPr="00812325">
        <w:rPr>
          <w:rFonts w:eastAsia="宋体" w:hint="eastAsia"/>
          <w:sz w:val="24"/>
          <w:szCs w:val="24"/>
        </w:rPr>
        <w:t>2013</w:t>
      </w:r>
      <w:r w:rsidRPr="00812325">
        <w:rPr>
          <w:rFonts w:eastAsia="宋体" w:hint="eastAsia"/>
          <w:sz w:val="24"/>
          <w:szCs w:val="24"/>
        </w:rPr>
        <w:t>年）等巨作，对于人类经济制度变迁提出了系统、独到、深刻的真知灼见。其中，厉以宁对资本主义起源的研究，向中外经济史学界的同仁贡献了自己独到新颖的“体制经济史学”理论，他将这一领域的国际学术水平向前推进了一步，对于我们理解人类从封建主义社会过渡到近现代资本主义社会、从传统经济社会转化为现代社会的道路和方式的多样性，从而进一步理解文化的多元性、制度选择的自主性和现代化进程的多元性与地域性、本土性等等，具有重大的深远的启迪意义。</w:t>
      </w:r>
    </w:p>
    <w:p w14:paraId="15AA6144" w14:textId="26299B7F" w:rsidR="00DF0936" w:rsidRPr="00812325" w:rsidRDefault="006D18CE" w:rsidP="00DF2878">
      <w:pPr>
        <w:spacing w:line="360" w:lineRule="auto"/>
        <w:ind w:firstLineChars="200" w:firstLine="480"/>
        <w:rPr>
          <w:rFonts w:eastAsia="宋体"/>
          <w:sz w:val="24"/>
          <w:szCs w:val="24"/>
        </w:rPr>
      </w:pPr>
      <w:r w:rsidRPr="00812325">
        <w:rPr>
          <w:rFonts w:eastAsia="宋体" w:hint="eastAsia"/>
          <w:sz w:val="24"/>
          <w:szCs w:val="24"/>
        </w:rPr>
        <w:t>厉以宁之前，在国际学术界，关于资本主义起源就至少有四种学说</w:t>
      </w:r>
      <w:r w:rsidR="00DF2878">
        <w:rPr>
          <w:rFonts w:eastAsia="宋体" w:hint="eastAsia"/>
          <w:sz w:val="24"/>
          <w:szCs w:val="24"/>
        </w:rPr>
        <w:t>。</w:t>
      </w:r>
      <w:r w:rsidRPr="00812325">
        <w:rPr>
          <w:rFonts w:eastAsia="宋体" w:hint="eastAsia"/>
          <w:sz w:val="24"/>
          <w:szCs w:val="24"/>
        </w:rPr>
        <w:t>第一种学说认为，商品货币关系的产生和发展是资本主义的最初起点。这是前苏联学者根据马克思《资本论》第一卷</w:t>
      </w:r>
      <w:r w:rsidR="00DF2878">
        <w:rPr>
          <w:rFonts w:eastAsia="宋体" w:hint="eastAsia"/>
          <w:sz w:val="24"/>
          <w:szCs w:val="24"/>
        </w:rPr>
        <w:t>的研究所</w:t>
      </w:r>
      <w:proofErr w:type="gramStart"/>
      <w:r w:rsidRPr="00812325">
        <w:rPr>
          <w:rFonts w:eastAsia="宋体" w:hint="eastAsia"/>
          <w:sz w:val="24"/>
          <w:szCs w:val="24"/>
        </w:rPr>
        <w:t>作出</w:t>
      </w:r>
      <w:proofErr w:type="gramEnd"/>
      <w:r w:rsidRPr="00812325">
        <w:rPr>
          <w:rFonts w:eastAsia="宋体" w:hint="eastAsia"/>
          <w:sz w:val="24"/>
          <w:szCs w:val="24"/>
        </w:rPr>
        <w:t>的结论。厉以宁接受商品货币关系是研究资本主义的最初的起点的观点，但他认为，商品货币关系不一定演变为资本主义经济关系，因为资本主义的经济关系是由私人雇佣关系在一定条件下转变而来的。进一步说，我们也不能把这种雇工的现象称作资本主义经济关系，因为在古希腊城邦，在古代中国，都出现过私人雇工经营的现象，私人雇工关系在当时只是小商品生产产生的分化。这种分化是需要一定的条件，才能产生资本主义经济关系。并且，就算资本主义经济关系的出现，也不等于资本主义社会经济制度的建立。而厉以宁认为，他所要研究的资本主义起源，是指资本主义社会经济制度是如何建立的。从小商品生产者的分化到资本主义社会经济制度的建立，是一个漫长的历史过程，其中有不少重要的环节。他所要做的研究，就是要研究这一演进过程的每一个重要环节，找出从小商品生产到资本主义社会经济制度的演进机制。</w:t>
      </w:r>
    </w:p>
    <w:p w14:paraId="44621CFC" w14:textId="280E55A7"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第二种学说是认为，产权确立是西方世界兴起的关键，也是资本主义起源的</w:t>
      </w:r>
      <w:r w:rsidRPr="00812325">
        <w:rPr>
          <w:rFonts w:eastAsia="宋体" w:hint="eastAsia"/>
          <w:sz w:val="24"/>
          <w:szCs w:val="24"/>
        </w:rPr>
        <w:lastRenderedPageBreak/>
        <w:t>关键。这个学说是诺斯和托马斯在</w:t>
      </w:r>
      <w:r w:rsidRPr="00812325">
        <w:rPr>
          <w:rFonts w:eastAsia="宋体" w:hint="eastAsia"/>
          <w:sz w:val="24"/>
          <w:szCs w:val="24"/>
        </w:rPr>
        <w:t>1973</w:t>
      </w:r>
      <w:r w:rsidRPr="00812325">
        <w:rPr>
          <w:rFonts w:eastAsia="宋体" w:hint="eastAsia"/>
          <w:sz w:val="24"/>
          <w:szCs w:val="24"/>
        </w:rPr>
        <w:t>年提出的</w:t>
      </w:r>
      <w:r w:rsidRPr="00812325">
        <w:rPr>
          <w:rStyle w:val="a8"/>
          <w:rFonts w:eastAsia="宋体" w:hint="eastAsia"/>
          <w:sz w:val="24"/>
          <w:szCs w:val="24"/>
        </w:rPr>
        <w:footnoteReference w:id="6"/>
      </w:r>
      <w:r w:rsidR="004A0460">
        <w:rPr>
          <w:rFonts w:eastAsia="宋体" w:hint="eastAsia"/>
          <w:sz w:val="24"/>
          <w:szCs w:val="24"/>
        </w:rPr>
        <w:t>。</w:t>
      </w:r>
      <w:r w:rsidRPr="00812325">
        <w:rPr>
          <w:rFonts w:eastAsia="宋体" w:hint="eastAsia"/>
          <w:sz w:val="24"/>
          <w:szCs w:val="24"/>
        </w:rPr>
        <w:t>厉以宁在</w:t>
      </w:r>
      <w:r w:rsidR="00A042C3">
        <w:rPr>
          <w:rFonts w:eastAsia="宋体"/>
          <w:sz w:val="24"/>
          <w:szCs w:val="24"/>
        </w:rPr>
        <w:t>20</w:t>
      </w:r>
      <w:r w:rsidR="00A042C3">
        <w:rPr>
          <w:rFonts w:eastAsia="宋体" w:hint="eastAsia"/>
          <w:sz w:val="24"/>
          <w:szCs w:val="24"/>
        </w:rPr>
        <w:t>世纪</w:t>
      </w:r>
      <w:r w:rsidRPr="00812325">
        <w:rPr>
          <w:rFonts w:eastAsia="宋体" w:hint="eastAsia"/>
          <w:sz w:val="24"/>
          <w:szCs w:val="24"/>
        </w:rPr>
        <w:t>70</w:t>
      </w:r>
      <w:r w:rsidRPr="00812325">
        <w:rPr>
          <w:rFonts w:eastAsia="宋体" w:hint="eastAsia"/>
          <w:sz w:val="24"/>
          <w:szCs w:val="24"/>
        </w:rPr>
        <w:t>年代就认真</w:t>
      </w:r>
      <w:proofErr w:type="gramStart"/>
      <w:r w:rsidRPr="00812325">
        <w:rPr>
          <w:rFonts w:eastAsia="宋体" w:hint="eastAsia"/>
          <w:sz w:val="24"/>
          <w:szCs w:val="24"/>
        </w:rPr>
        <w:t>研究过诺斯</w:t>
      </w:r>
      <w:proofErr w:type="gramEnd"/>
      <w:r w:rsidRPr="00812325">
        <w:rPr>
          <w:rFonts w:eastAsia="宋体" w:hint="eastAsia"/>
          <w:sz w:val="24"/>
          <w:szCs w:val="24"/>
        </w:rPr>
        <w:t>等人的新经济史学，他也接受了诺斯与托马斯以交易成本理论来解释产权受保护的必要的说明。但厉以宁不同意用产权确立作为资本主义起源的说法。因为，第一，私人产权的确立包括产权的明确和产权保护。资本主义的产生和发展离不开私人产权明确这一前提，但私人产权的明确却不一定产生资本主义。</w:t>
      </w:r>
      <w:r w:rsidR="00A042C3">
        <w:rPr>
          <w:rFonts w:eastAsia="宋体" w:hint="eastAsia"/>
          <w:sz w:val="24"/>
          <w:szCs w:val="24"/>
        </w:rPr>
        <w:t>在</w:t>
      </w:r>
      <w:r w:rsidRPr="00812325">
        <w:rPr>
          <w:rFonts w:eastAsia="宋体" w:hint="eastAsia"/>
          <w:sz w:val="24"/>
          <w:szCs w:val="24"/>
        </w:rPr>
        <w:t>罗马帝国的社会中，不少城市都把明确私人产权作为进一步发展经济的重要措施，但并没有导致资本主义经济的起源。第二，从时间顺序上看，并不是先有政府对私人产权的有效保护，才有资本主义经济关系的产生和发展，以及资本主义社会经济制度的建立。而是先有资本主义经济关系的产生和发展，以及资本主义社会经济制度的建立，才能制定和通过保护私人产权的法律，并使得私人产权确实得到政府的有效保护。这里当然是有一个问题的：究竟“资本主义社会经济制度”里包含不包含私人产权？笔者认为应该包含私人产权的，但是私人产权的存在可能会是模糊的，在实践中会经历许多纠结。厉以宁老师所说的是“产权的确立和保护”，那与产权的实际上行使包括模糊的行使还是有区别的，产权的确立和保护涉及到法律层面，而正是在法律层面的产权确立和保护，是资本主义社会经济制度建立之后的事。厉以宁明确指出，“仅仅从产权的角度来分析，未必可以把资本主义起源问题讲清楚”</w:t>
      </w:r>
      <w:r w:rsidRPr="00812325">
        <w:rPr>
          <w:rStyle w:val="a8"/>
          <w:rFonts w:eastAsia="宋体" w:hint="eastAsia"/>
          <w:sz w:val="24"/>
          <w:szCs w:val="24"/>
        </w:rPr>
        <w:footnoteReference w:id="7"/>
      </w:r>
      <w:r w:rsidRPr="00812325">
        <w:rPr>
          <w:rFonts w:eastAsia="宋体" w:hint="eastAsia"/>
          <w:sz w:val="24"/>
          <w:szCs w:val="24"/>
        </w:rPr>
        <w:t xml:space="preserve"> </w:t>
      </w:r>
      <w:r w:rsidR="004A0460">
        <w:rPr>
          <w:rFonts w:eastAsia="宋体" w:hint="eastAsia"/>
          <w:sz w:val="24"/>
          <w:szCs w:val="24"/>
        </w:rPr>
        <w:t>。</w:t>
      </w:r>
      <w:r w:rsidRPr="00812325">
        <w:rPr>
          <w:rFonts w:eastAsia="宋体" w:hint="eastAsia"/>
          <w:sz w:val="24"/>
          <w:szCs w:val="24"/>
        </w:rPr>
        <w:t xml:space="preserve"> </w:t>
      </w:r>
    </w:p>
    <w:p w14:paraId="02FEBAA1" w14:textId="2DA43DA4"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第三种学说是以新教伦理来解释西欧资本主义起源。这一学派的代表人物是马克斯</w:t>
      </w:r>
      <w:r w:rsidRPr="00812325">
        <w:rPr>
          <w:rFonts w:eastAsia="宋体" w:hint="eastAsia"/>
          <w:sz w:val="24"/>
          <w:szCs w:val="24"/>
        </w:rPr>
        <w:t>.</w:t>
      </w:r>
      <w:r w:rsidRPr="00812325">
        <w:rPr>
          <w:rFonts w:eastAsia="宋体" w:hint="eastAsia"/>
          <w:sz w:val="24"/>
          <w:szCs w:val="24"/>
        </w:rPr>
        <w:t>韦伯。韦伯在《新教伦理与资本主义精神》</w:t>
      </w:r>
      <w:r w:rsidRPr="00812325">
        <w:rPr>
          <w:rStyle w:val="a8"/>
          <w:rFonts w:eastAsia="宋体" w:hint="eastAsia"/>
          <w:sz w:val="24"/>
          <w:szCs w:val="24"/>
        </w:rPr>
        <w:footnoteReference w:id="8"/>
      </w:r>
      <w:r w:rsidRPr="00812325">
        <w:rPr>
          <w:rFonts w:eastAsia="宋体" w:hint="eastAsia"/>
          <w:sz w:val="24"/>
          <w:szCs w:val="24"/>
        </w:rPr>
        <w:t>一书中指出，资本主义精神是资本主义产生和发展的前提，如果没有新教伦理的影响，就不会有发展资本主义</w:t>
      </w:r>
      <w:r w:rsidR="00A042C3">
        <w:rPr>
          <w:rFonts w:eastAsia="宋体" w:hint="eastAsia"/>
          <w:sz w:val="24"/>
          <w:szCs w:val="24"/>
        </w:rPr>
        <w:t>的</w:t>
      </w:r>
      <w:r w:rsidRPr="00812325">
        <w:rPr>
          <w:rFonts w:eastAsia="宋体" w:hint="eastAsia"/>
          <w:sz w:val="24"/>
          <w:szCs w:val="24"/>
        </w:rPr>
        <w:t>精神动力，从而也就不会产生资本主义制度。厉以宁承认，在</w:t>
      </w:r>
      <w:r w:rsidRPr="00812325">
        <w:rPr>
          <w:rFonts w:eastAsia="宋体" w:hint="eastAsia"/>
          <w:sz w:val="24"/>
          <w:szCs w:val="24"/>
        </w:rPr>
        <w:t>16</w:t>
      </w:r>
      <w:r w:rsidR="0011043C">
        <w:rPr>
          <w:rFonts w:eastAsia="宋体" w:hint="eastAsia"/>
          <w:sz w:val="24"/>
          <w:szCs w:val="24"/>
        </w:rPr>
        <w:t>世纪</w:t>
      </w:r>
      <w:r w:rsidRPr="00812325">
        <w:rPr>
          <w:rFonts w:eastAsia="宋体" w:hint="eastAsia"/>
          <w:sz w:val="24"/>
          <w:szCs w:val="24"/>
        </w:rPr>
        <w:t>、</w:t>
      </w:r>
      <w:r w:rsidRPr="00812325">
        <w:rPr>
          <w:rFonts w:eastAsia="宋体" w:hint="eastAsia"/>
          <w:sz w:val="24"/>
          <w:szCs w:val="24"/>
        </w:rPr>
        <w:t>17</w:t>
      </w:r>
      <w:r w:rsidRPr="00812325">
        <w:rPr>
          <w:rFonts w:eastAsia="宋体" w:hint="eastAsia"/>
          <w:sz w:val="24"/>
          <w:szCs w:val="24"/>
        </w:rPr>
        <w:t>世纪的荷兰</w:t>
      </w:r>
      <w:r w:rsidR="001C0375">
        <w:rPr>
          <w:rFonts w:eastAsia="宋体" w:hint="eastAsia"/>
          <w:sz w:val="24"/>
          <w:szCs w:val="24"/>
        </w:rPr>
        <w:t>和</w:t>
      </w:r>
      <w:r w:rsidRPr="00812325">
        <w:rPr>
          <w:rFonts w:eastAsia="宋体" w:hint="eastAsia"/>
          <w:sz w:val="24"/>
          <w:szCs w:val="24"/>
        </w:rPr>
        <w:t>英国，新教伦理对资本主义的发展曾起过重要的作用，但不能</w:t>
      </w:r>
      <w:r w:rsidR="001C0375">
        <w:rPr>
          <w:rFonts w:eastAsia="宋体" w:hint="eastAsia"/>
          <w:sz w:val="24"/>
          <w:szCs w:val="24"/>
        </w:rPr>
        <w:t>把</w:t>
      </w:r>
      <w:r w:rsidRPr="00812325">
        <w:rPr>
          <w:rFonts w:eastAsia="宋体" w:hint="eastAsia"/>
          <w:sz w:val="24"/>
          <w:szCs w:val="24"/>
        </w:rPr>
        <w:t>资本主义的起源和资本主义社会经济制度的建立主要归结与新教伦理的作用。因为，资本主义产生和发展所需要的精神动力既可能来自于某种宗教伦理的影响，也可能来自于另一种宗教伦理的影响。厉以宁从根本上指出，宗教伦理观念对资本主</w:t>
      </w:r>
      <w:r w:rsidRPr="00812325">
        <w:rPr>
          <w:rFonts w:eastAsia="宋体" w:hint="eastAsia"/>
          <w:sz w:val="24"/>
          <w:szCs w:val="24"/>
        </w:rPr>
        <w:lastRenderedPageBreak/>
        <w:t>义的产生和发展有一定的作用，但不能把宗教伦理观念的作用看成是最重要的。</w:t>
      </w:r>
      <w:r w:rsidRPr="00812325">
        <w:rPr>
          <w:rFonts w:eastAsia="宋体" w:hint="eastAsia"/>
          <w:sz w:val="24"/>
          <w:szCs w:val="24"/>
        </w:rPr>
        <w:t xml:space="preserve"> </w:t>
      </w:r>
      <w:r w:rsidRPr="00812325">
        <w:rPr>
          <w:rFonts w:eastAsia="宋体" w:hint="eastAsia"/>
          <w:sz w:val="24"/>
          <w:szCs w:val="24"/>
        </w:rPr>
        <w:t>资本主义社会经济制度在某个国家、某个地区的建立，原因很复杂，是众多因素起作用的结果。宗教伦理只是众多要素中的一个因素，并不是主要的因素。</w:t>
      </w:r>
    </w:p>
    <w:p w14:paraId="1E3C4626" w14:textId="06C47EAC" w:rsidR="00DF0936" w:rsidRPr="00812325" w:rsidRDefault="006D18CE" w:rsidP="004A0460">
      <w:pPr>
        <w:spacing w:line="360" w:lineRule="auto"/>
        <w:ind w:firstLineChars="200" w:firstLine="480"/>
        <w:rPr>
          <w:rFonts w:eastAsia="宋体"/>
          <w:sz w:val="24"/>
          <w:szCs w:val="24"/>
        </w:rPr>
      </w:pPr>
      <w:r w:rsidRPr="00812325">
        <w:rPr>
          <w:rFonts w:eastAsia="宋体" w:hint="eastAsia"/>
          <w:sz w:val="24"/>
          <w:szCs w:val="24"/>
        </w:rPr>
        <w:t>第四种思路是认为市民意识是导致资本主义产生和发展的主要因素。对于这种思路，厉以宁首先肯定市民意识是推进西欧资本主义发展的一个重要因素。</w:t>
      </w:r>
      <w:r w:rsidRPr="00812325">
        <w:rPr>
          <w:rFonts w:eastAsia="宋体" w:hint="eastAsia"/>
          <w:sz w:val="24"/>
          <w:szCs w:val="24"/>
        </w:rPr>
        <w:t xml:space="preserve"> </w:t>
      </w:r>
      <w:r w:rsidRPr="00812325">
        <w:rPr>
          <w:rFonts w:eastAsia="宋体" w:hint="eastAsia"/>
          <w:sz w:val="24"/>
          <w:szCs w:val="24"/>
        </w:rPr>
        <w:t>什么是“市民意识”？</w:t>
      </w:r>
      <w:r w:rsidRPr="00812325">
        <w:rPr>
          <w:rFonts w:eastAsia="宋体" w:hint="eastAsia"/>
          <w:sz w:val="24"/>
          <w:szCs w:val="24"/>
        </w:rPr>
        <w:t xml:space="preserve"> </w:t>
      </w:r>
      <w:r w:rsidRPr="00812325">
        <w:rPr>
          <w:rFonts w:eastAsia="宋体" w:hint="eastAsia"/>
          <w:sz w:val="24"/>
          <w:szCs w:val="24"/>
        </w:rPr>
        <w:t>厉以宁认为这个定义所反映的内容是变化着的。</w:t>
      </w:r>
      <w:r w:rsidR="00041210">
        <w:rPr>
          <w:rFonts w:eastAsia="宋体" w:hint="eastAsia"/>
          <w:sz w:val="24"/>
          <w:szCs w:val="24"/>
        </w:rPr>
        <w:t>首先</w:t>
      </w:r>
      <w:r w:rsidRPr="00812325">
        <w:rPr>
          <w:rFonts w:eastAsia="宋体" w:hint="eastAsia"/>
          <w:sz w:val="24"/>
          <w:szCs w:val="24"/>
        </w:rPr>
        <w:t>，“市民”包括与封建势力相抗衡的独立于封建势力之外的城市的居民，包括手工业者、帮工、学徒、商人、小贩等，他们不同于生活在城市中的贵族和教士。所谓“市民意识”是一种笼统的说法，反映城市要求摆脱封建领主的统治，要求自由，再要求自治，最后争取自立。其次，厉以宁指出，在研究资本主义起源时，不应该对市民意识的历史作用做渲染和夸张</w:t>
      </w:r>
      <w:r w:rsidR="00041210">
        <w:rPr>
          <w:rFonts w:eastAsia="宋体" w:hint="eastAsia"/>
          <w:sz w:val="24"/>
          <w:szCs w:val="24"/>
        </w:rPr>
        <w:t>。</w:t>
      </w:r>
      <w:r w:rsidRPr="00812325">
        <w:rPr>
          <w:rFonts w:eastAsia="宋体" w:hint="eastAsia"/>
          <w:sz w:val="24"/>
          <w:szCs w:val="24"/>
        </w:rPr>
        <w:t>因为究竟是市民意识导致了资本主义的产生和发展，还是城市中的普通居民的存在及其要求和愿望的形成导致了资本主义的产生和发展</w:t>
      </w:r>
      <w:r w:rsidR="00041210">
        <w:rPr>
          <w:rFonts w:eastAsia="宋体" w:hint="eastAsia"/>
          <w:sz w:val="24"/>
          <w:szCs w:val="24"/>
        </w:rPr>
        <w:t>，尚不确定。若</w:t>
      </w:r>
      <w:r w:rsidRPr="00812325">
        <w:rPr>
          <w:rFonts w:eastAsia="宋体" w:hint="eastAsia"/>
          <w:sz w:val="24"/>
          <w:szCs w:val="24"/>
        </w:rPr>
        <w:t>从居民的存在出发，就会涉及西欧封建社会的城市的产生与发展。再次，厉以宁对于“市民”这个概念后来的演进做了深入的分析。</w:t>
      </w:r>
      <w:r w:rsidRPr="00812325">
        <w:rPr>
          <w:rFonts w:eastAsia="宋体" w:hint="eastAsia"/>
          <w:sz w:val="24"/>
          <w:szCs w:val="24"/>
        </w:rPr>
        <w:t xml:space="preserve"> </w:t>
      </w:r>
      <w:r w:rsidRPr="00812325">
        <w:rPr>
          <w:rFonts w:eastAsia="宋体" w:hint="eastAsia"/>
          <w:sz w:val="24"/>
          <w:szCs w:val="24"/>
        </w:rPr>
        <w:t>他指出，在相当长的时间内</w:t>
      </w:r>
      <w:r w:rsidR="004A0460">
        <w:rPr>
          <w:rFonts w:eastAsia="宋体" w:hint="eastAsia"/>
          <w:sz w:val="24"/>
          <w:szCs w:val="24"/>
        </w:rPr>
        <w:t>，</w:t>
      </w:r>
      <w:r w:rsidRPr="00812325">
        <w:rPr>
          <w:rFonts w:eastAsia="宋体" w:hint="eastAsia"/>
          <w:sz w:val="24"/>
          <w:szCs w:val="24"/>
        </w:rPr>
        <w:t>“布尔乔亚”等同于一般意义上的“市民等级”。</w:t>
      </w:r>
      <w:r w:rsidRPr="00812325">
        <w:rPr>
          <w:rFonts w:eastAsia="宋体" w:hint="eastAsia"/>
          <w:sz w:val="24"/>
          <w:szCs w:val="24"/>
        </w:rPr>
        <w:t xml:space="preserve"> </w:t>
      </w:r>
      <w:r w:rsidRPr="00812325">
        <w:rPr>
          <w:rFonts w:eastAsia="宋体" w:hint="eastAsia"/>
          <w:sz w:val="24"/>
          <w:szCs w:val="24"/>
        </w:rPr>
        <w:t>只是在城市经济进一步发展，“市民等级”的分化越来越显著之后，“布尔乔亚”一词才与一般意义上的“市民等级”区别开来，这个</w:t>
      </w:r>
      <w:proofErr w:type="gramStart"/>
      <w:r w:rsidRPr="00812325">
        <w:rPr>
          <w:rFonts w:eastAsia="宋体" w:hint="eastAsia"/>
          <w:sz w:val="24"/>
          <w:szCs w:val="24"/>
        </w:rPr>
        <w:t>词专门指</w:t>
      </w:r>
      <w:proofErr w:type="gramEnd"/>
      <w:r w:rsidRPr="00812325">
        <w:rPr>
          <w:rFonts w:eastAsia="宋体" w:hint="eastAsia"/>
          <w:sz w:val="24"/>
          <w:szCs w:val="24"/>
        </w:rPr>
        <w:t>“中产阶级”。再往后</w:t>
      </w:r>
      <w:r w:rsidR="002111D7">
        <w:rPr>
          <w:rFonts w:eastAsia="宋体" w:hint="eastAsia"/>
          <w:sz w:val="24"/>
          <w:szCs w:val="24"/>
        </w:rPr>
        <w:t>，</w:t>
      </w:r>
      <w:r w:rsidRPr="00812325">
        <w:rPr>
          <w:rFonts w:eastAsia="宋体" w:hint="eastAsia"/>
          <w:sz w:val="24"/>
          <w:szCs w:val="24"/>
        </w:rPr>
        <w:t>“布尔乔亚”被看成是和“资本”有关，它就成为“资本家阶级”的同义词。在这个词含义变化的背后，还是社会经济关系的变化。因此，我们应该从社会经济关系的全部环节来探讨资本主义制度的起源。</w:t>
      </w:r>
    </w:p>
    <w:p w14:paraId="095BE197" w14:textId="0EAF00CC"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厉以宁对资本主义起源的研究的原创性贡献是，他在系统地、详尽地收集了关于西欧资本主义起源的资料的基础上，在马克思主义理论指引下，独创了一套厉以宁制度经济学，用“体制外异己力量”、“体制外权力中心”，“体制（制度）刚性”、“体制（制度）弹性”等一系列新的范畴，</w:t>
      </w:r>
      <w:proofErr w:type="gramStart"/>
      <w:r w:rsidRPr="00812325">
        <w:rPr>
          <w:rFonts w:eastAsia="宋体" w:hint="eastAsia"/>
          <w:sz w:val="24"/>
          <w:szCs w:val="24"/>
        </w:rPr>
        <w:t>既解释</w:t>
      </w:r>
      <w:proofErr w:type="gramEnd"/>
      <w:r w:rsidRPr="00812325">
        <w:rPr>
          <w:rFonts w:eastAsia="宋体" w:hint="eastAsia"/>
          <w:sz w:val="24"/>
          <w:szCs w:val="24"/>
        </w:rPr>
        <w:t>了西欧与北美的“原生型”的资本主义的起源，又解释了日本、印度、中国（</w:t>
      </w:r>
      <w:r w:rsidRPr="00812325">
        <w:rPr>
          <w:rFonts w:eastAsia="宋体" w:hint="eastAsia"/>
          <w:sz w:val="24"/>
          <w:szCs w:val="24"/>
        </w:rPr>
        <w:t>1949</w:t>
      </w:r>
      <w:r w:rsidRPr="00812325">
        <w:rPr>
          <w:rFonts w:eastAsia="宋体" w:hint="eastAsia"/>
          <w:sz w:val="24"/>
          <w:szCs w:val="24"/>
        </w:rPr>
        <w:t>年前）、拉美等国家“非原生型”的资本主义起源。在比较经济史研究这一领域，提出了中国人自己关于资本主义起源、关于世界现代文明产生和发展的“体制经济史学”理论。</w:t>
      </w:r>
    </w:p>
    <w:p w14:paraId="24EA109F" w14:textId="77777777"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厉以宁的“体制经济史学”理论的基本架构由四个基本概念组成：</w:t>
      </w:r>
    </w:p>
    <w:p w14:paraId="20F49CE9" w14:textId="6D273FF1" w:rsidR="004A0460" w:rsidRPr="005C4225" w:rsidRDefault="005C4225" w:rsidP="005C4225">
      <w:pPr>
        <w:spacing w:line="360" w:lineRule="auto"/>
        <w:ind w:firstLineChars="200" w:firstLine="480"/>
        <w:rPr>
          <w:rFonts w:eastAsia="宋体"/>
          <w:sz w:val="24"/>
          <w:szCs w:val="24"/>
        </w:rPr>
      </w:pPr>
      <w:r>
        <w:rPr>
          <w:rFonts w:eastAsia="宋体" w:hint="eastAsia"/>
          <w:sz w:val="24"/>
          <w:szCs w:val="24"/>
        </w:rPr>
        <w:lastRenderedPageBreak/>
        <w:t>1</w:t>
      </w:r>
      <w:r>
        <w:rPr>
          <w:rFonts w:eastAsia="宋体" w:hint="eastAsia"/>
          <w:sz w:val="24"/>
          <w:szCs w:val="24"/>
        </w:rPr>
        <w:t>、</w:t>
      </w:r>
      <w:r w:rsidR="006D18CE" w:rsidRPr="005C4225">
        <w:rPr>
          <w:rFonts w:eastAsia="宋体" w:hint="eastAsia"/>
          <w:sz w:val="24"/>
          <w:szCs w:val="24"/>
        </w:rPr>
        <w:t>体制</w:t>
      </w:r>
      <w:proofErr w:type="gramStart"/>
      <w:r w:rsidR="006D18CE" w:rsidRPr="005C4225">
        <w:rPr>
          <w:rFonts w:eastAsia="宋体" w:hint="eastAsia"/>
          <w:sz w:val="24"/>
          <w:szCs w:val="24"/>
        </w:rPr>
        <w:t>外权力</w:t>
      </w:r>
      <w:proofErr w:type="gramEnd"/>
      <w:r w:rsidR="006D18CE" w:rsidRPr="005C4225">
        <w:rPr>
          <w:rFonts w:eastAsia="宋体" w:hint="eastAsia"/>
          <w:sz w:val="24"/>
          <w:szCs w:val="24"/>
        </w:rPr>
        <w:t>中心</w:t>
      </w:r>
    </w:p>
    <w:p w14:paraId="1C088B2A" w14:textId="7A9CB1B8" w:rsidR="004A0460" w:rsidRDefault="006D18CE" w:rsidP="004A0460">
      <w:pPr>
        <w:spacing w:line="360" w:lineRule="auto"/>
        <w:ind w:firstLineChars="200" w:firstLine="480"/>
        <w:rPr>
          <w:rFonts w:eastAsia="宋体"/>
          <w:sz w:val="24"/>
          <w:szCs w:val="24"/>
        </w:rPr>
      </w:pPr>
      <w:r w:rsidRPr="004A0460">
        <w:rPr>
          <w:rFonts w:eastAsia="宋体" w:hint="eastAsia"/>
          <w:sz w:val="24"/>
          <w:szCs w:val="24"/>
        </w:rPr>
        <w:t>厉以宁认为，在封建社会里，权力中心可分为体制内和体制外的两类。体制内权力中心同封建社会的政治和经济体制都是相容的。在西欧封建社会中，体制内权力中心包括世俗统治的国王权力中心和诸侯的权力中心；从教会统治的角度看，教皇是一个权力中心，各个教区的大主教各自又形成一个权力中心，这些都是体制内权力中心。在以上这些体制内权力中心之间也会有冲突，但这些冲突都不会突破封建社会的框架。体制</w:t>
      </w:r>
      <w:proofErr w:type="gramStart"/>
      <w:r w:rsidRPr="004A0460">
        <w:rPr>
          <w:rFonts w:eastAsia="宋体" w:hint="eastAsia"/>
          <w:sz w:val="24"/>
          <w:szCs w:val="24"/>
        </w:rPr>
        <w:t>外权力</w:t>
      </w:r>
      <w:proofErr w:type="gramEnd"/>
      <w:r w:rsidRPr="004A0460">
        <w:rPr>
          <w:rFonts w:eastAsia="宋体" w:hint="eastAsia"/>
          <w:sz w:val="24"/>
          <w:szCs w:val="24"/>
        </w:rPr>
        <w:t>中心，是与封建社会的政治和经济体制不相容的，他们就是西欧封建社会中的城市。这些城市在刚兴起时是不可能形成体制外的权力中心的。后来，随着城市经济的进一步发展，城市为争取自由、自治、自主而进行的长期斗争逐渐取得成功，一些城市就成为封建统治的对立面。这样，体制</w:t>
      </w:r>
      <w:proofErr w:type="gramStart"/>
      <w:r w:rsidRPr="004A0460">
        <w:rPr>
          <w:rFonts w:eastAsia="宋体" w:hint="eastAsia"/>
          <w:sz w:val="24"/>
          <w:szCs w:val="24"/>
        </w:rPr>
        <w:t>外权力</w:t>
      </w:r>
      <w:proofErr w:type="gramEnd"/>
      <w:r w:rsidRPr="004A0460">
        <w:rPr>
          <w:rFonts w:eastAsia="宋体" w:hint="eastAsia"/>
          <w:sz w:val="24"/>
          <w:szCs w:val="24"/>
        </w:rPr>
        <w:t>中心便形成了。西欧资本主义的产生和发展，同西欧封建社会中这种体制</w:t>
      </w:r>
      <w:proofErr w:type="gramStart"/>
      <w:r w:rsidRPr="004A0460">
        <w:rPr>
          <w:rFonts w:eastAsia="宋体" w:hint="eastAsia"/>
          <w:sz w:val="24"/>
          <w:szCs w:val="24"/>
        </w:rPr>
        <w:t>外权力</w:t>
      </w:r>
      <w:proofErr w:type="gramEnd"/>
      <w:r w:rsidRPr="004A0460">
        <w:rPr>
          <w:rFonts w:eastAsia="宋体" w:hint="eastAsia"/>
          <w:sz w:val="24"/>
          <w:szCs w:val="24"/>
        </w:rPr>
        <w:t>中心的形成和壮大直接有关。如果没有体制外的权力中心而只有体制内权力中心，资本主义经济关系的生长就缺乏合适的土壤。</w:t>
      </w:r>
    </w:p>
    <w:p w14:paraId="558B66BE" w14:textId="2B500667" w:rsidR="004A0460" w:rsidRPr="005C4225" w:rsidRDefault="005C4225" w:rsidP="005C4225">
      <w:pPr>
        <w:spacing w:line="360" w:lineRule="auto"/>
        <w:ind w:firstLineChars="200" w:firstLine="480"/>
        <w:rPr>
          <w:rFonts w:eastAsia="宋体"/>
          <w:sz w:val="24"/>
          <w:szCs w:val="24"/>
        </w:rPr>
      </w:pPr>
      <w:r>
        <w:rPr>
          <w:rFonts w:eastAsia="宋体" w:hint="eastAsia"/>
          <w:sz w:val="24"/>
          <w:szCs w:val="24"/>
        </w:rPr>
        <w:t>2</w:t>
      </w:r>
      <w:r>
        <w:rPr>
          <w:rFonts w:eastAsia="宋体" w:hint="eastAsia"/>
          <w:sz w:val="24"/>
          <w:szCs w:val="24"/>
        </w:rPr>
        <w:t>、</w:t>
      </w:r>
      <w:r w:rsidR="006D18CE" w:rsidRPr="005C4225">
        <w:rPr>
          <w:rFonts w:eastAsia="宋体" w:hint="eastAsia"/>
          <w:sz w:val="24"/>
          <w:szCs w:val="24"/>
        </w:rPr>
        <w:t>体制外的异己力量</w:t>
      </w:r>
    </w:p>
    <w:p w14:paraId="1E54AD07" w14:textId="0FFEA299" w:rsidR="004A0460" w:rsidRDefault="006D18CE" w:rsidP="004A0460">
      <w:pPr>
        <w:spacing w:line="360" w:lineRule="auto"/>
        <w:ind w:firstLineChars="200" w:firstLine="480"/>
        <w:rPr>
          <w:rFonts w:eastAsia="宋体"/>
          <w:sz w:val="24"/>
          <w:szCs w:val="24"/>
        </w:rPr>
      </w:pPr>
      <w:r w:rsidRPr="00812325">
        <w:rPr>
          <w:rFonts w:eastAsia="宋体" w:hint="eastAsia"/>
          <w:sz w:val="24"/>
          <w:szCs w:val="24"/>
        </w:rPr>
        <w:t>厉以宁认为西欧封建社会的异己力量同样可分为体制内的与体制外的两类。</w:t>
      </w:r>
      <w:r w:rsidRPr="00812325">
        <w:rPr>
          <w:rFonts w:eastAsia="宋体" w:hint="eastAsia"/>
          <w:sz w:val="24"/>
          <w:szCs w:val="24"/>
        </w:rPr>
        <w:t xml:space="preserve"> </w:t>
      </w:r>
      <w:r w:rsidRPr="00812325">
        <w:rPr>
          <w:rFonts w:eastAsia="宋体" w:hint="eastAsia"/>
          <w:sz w:val="24"/>
          <w:szCs w:val="24"/>
        </w:rPr>
        <w:t>体制内的异己力量包括三类：一是起义的农民，二是封建割据势力，三是封建统治者家族内争权夺利的人物。这三类力量中任何一种异己力量上台执政，都不可能改变封建社会的体制，所以称其为体制内异己力量。体制外的异己力量是指在体制</w:t>
      </w:r>
      <w:proofErr w:type="gramStart"/>
      <w:r w:rsidRPr="00812325">
        <w:rPr>
          <w:rFonts w:eastAsia="宋体" w:hint="eastAsia"/>
          <w:sz w:val="24"/>
          <w:szCs w:val="24"/>
        </w:rPr>
        <w:t>外权力</w:t>
      </w:r>
      <w:proofErr w:type="gramEnd"/>
      <w:r w:rsidRPr="00812325">
        <w:rPr>
          <w:rFonts w:eastAsia="宋体" w:hint="eastAsia"/>
          <w:sz w:val="24"/>
          <w:szCs w:val="24"/>
        </w:rPr>
        <w:t>中心的那些城市里居民，包括手工业者、商人等。他们之所以</w:t>
      </w:r>
      <w:r w:rsidR="00041210">
        <w:rPr>
          <w:rFonts w:eastAsia="宋体" w:hint="eastAsia"/>
          <w:sz w:val="24"/>
          <w:szCs w:val="24"/>
        </w:rPr>
        <w:t>被称为</w:t>
      </w:r>
      <w:r w:rsidRPr="00812325">
        <w:rPr>
          <w:rFonts w:eastAsia="宋体" w:hint="eastAsia"/>
          <w:sz w:val="24"/>
          <w:szCs w:val="24"/>
        </w:rPr>
        <w:t>体制外的异己力量，是因为他们是新的生产关系和生产力的代表，他们的要求和主张同现存的封建制度不相容。这些由普通的城市居民所构成的体制外异己力量就依靠体制外的权力中心而活动，争取发展资本主义经济关系并最终建立资本主义社会经济制度。也就是说，体制</w:t>
      </w:r>
      <w:proofErr w:type="gramStart"/>
      <w:r w:rsidRPr="00812325">
        <w:rPr>
          <w:rFonts w:eastAsia="宋体" w:hint="eastAsia"/>
          <w:sz w:val="24"/>
          <w:szCs w:val="24"/>
        </w:rPr>
        <w:t>外权力</w:t>
      </w:r>
      <w:proofErr w:type="gramEnd"/>
      <w:r w:rsidRPr="00812325">
        <w:rPr>
          <w:rFonts w:eastAsia="宋体" w:hint="eastAsia"/>
          <w:sz w:val="24"/>
          <w:szCs w:val="24"/>
        </w:rPr>
        <w:t>中心的形成与体制外异己力量的出现是不可分的，没有前者就不会有后者，没有后者也不会有前者。</w:t>
      </w:r>
    </w:p>
    <w:p w14:paraId="5F018020" w14:textId="6292D189" w:rsidR="00DF0936" w:rsidRPr="00812325" w:rsidRDefault="004A0460" w:rsidP="004A0460">
      <w:pPr>
        <w:spacing w:line="360" w:lineRule="auto"/>
        <w:ind w:firstLineChars="200" w:firstLine="480"/>
        <w:rPr>
          <w:rFonts w:eastAsia="宋体"/>
          <w:sz w:val="24"/>
          <w:szCs w:val="24"/>
        </w:rPr>
      </w:pPr>
      <w:r>
        <w:rPr>
          <w:rFonts w:eastAsia="宋体" w:hint="eastAsia"/>
          <w:sz w:val="24"/>
          <w:szCs w:val="24"/>
        </w:rPr>
        <w:t>3</w:t>
      </w:r>
      <w:r>
        <w:rPr>
          <w:rFonts w:eastAsia="宋体" w:hint="eastAsia"/>
          <w:sz w:val="24"/>
          <w:szCs w:val="24"/>
        </w:rPr>
        <w:t>、</w:t>
      </w:r>
      <w:r w:rsidR="006D18CE" w:rsidRPr="00812325">
        <w:rPr>
          <w:rFonts w:eastAsia="宋体" w:hint="eastAsia"/>
          <w:sz w:val="24"/>
          <w:szCs w:val="24"/>
        </w:rPr>
        <w:t>刚性体制与弹性体制</w:t>
      </w:r>
    </w:p>
    <w:p w14:paraId="46538E21" w14:textId="621EEC2D" w:rsidR="00DF0936" w:rsidRPr="00812325" w:rsidRDefault="006D18CE" w:rsidP="004A0460">
      <w:pPr>
        <w:spacing w:line="360" w:lineRule="auto"/>
        <w:ind w:firstLineChars="200" w:firstLine="480"/>
        <w:rPr>
          <w:rFonts w:eastAsia="宋体"/>
          <w:sz w:val="24"/>
          <w:szCs w:val="24"/>
        </w:rPr>
      </w:pPr>
      <w:r w:rsidRPr="00812325">
        <w:rPr>
          <w:rFonts w:eastAsia="宋体" w:hint="eastAsia"/>
          <w:sz w:val="24"/>
          <w:szCs w:val="24"/>
        </w:rPr>
        <w:t>厉以宁指出，刚性体制与弹性体制代表着封建社会中两种不同的方式。刚性体制同僵硬不变的统治方式相联系，弹性体制同灵活可变的统治方式相联系。“刚性”与“弹性”本来是经济学里用来区分价格体系的概念，厉以宁把它们用到区</w:t>
      </w:r>
      <w:r w:rsidRPr="00812325">
        <w:rPr>
          <w:rFonts w:eastAsia="宋体" w:hint="eastAsia"/>
          <w:sz w:val="24"/>
          <w:szCs w:val="24"/>
        </w:rPr>
        <w:lastRenderedPageBreak/>
        <w:t>分体制方式，就带来一系列新的发现：</w:t>
      </w:r>
    </w:p>
    <w:p w14:paraId="56EBBA84" w14:textId="57575D7A" w:rsidR="004A0460" w:rsidRDefault="006D18CE" w:rsidP="004A0460">
      <w:pPr>
        <w:spacing w:line="360" w:lineRule="auto"/>
        <w:ind w:firstLineChars="200" w:firstLine="480"/>
        <w:rPr>
          <w:rFonts w:eastAsia="宋体"/>
          <w:sz w:val="24"/>
          <w:szCs w:val="24"/>
        </w:rPr>
      </w:pPr>
      <w:r w:rsidRPr="00812325">
        <w:rPr>
          <w:rFonts w:eastAsia="宋体" w:hint="eastAsia"/>
          <w:sz w:val="24"/>
          <w:szCs w:val="24"/>
        </w:rPr>
        <w:t>在封建社会中，刚性体制下，垂直的社会流动不可能在体制内实现，水平的社会流动对卑贱的农奴一般说来是不可能的。体制的刚性在农奴身份问题上反映得十分明显，农奴未经封建领主的许可不能离开庄园；</w:t>
      </w:r>
      <w:r w:rsidRPr="00812325">
        <w:rPr>
          <w:rFonts w:eastAsia="宋体" w:hint="eastAsia"/>
          <w:sz w:val="24"/>
          <w:szCs w:val="24"/>
        </w:rPr>
        <w:t xml:space="preserve"> </w:t>
      </w:r>
      <w:r w:rsidRPr="00812325">
        <w:rPr>
          <w:rFonts w:eastAsia="宋体" w:hint="eastAsia"/>
          <w:sz w:val="24"/>
          <w:szCs w:val="24"/>
        </w:rPr>
        <w:t>农奴为了取得人身自由，必须向领主缴纳赎金。</w:t>
      </w:r>
    </w:p>
    <w:p w14:paraId="6F0D0276" w14:textId="77777777" w:rsidR="004A0460" w:rsidRDefault="006D18CE" w:rsidP="004A0460">
      <w:pPr>
        <w:spacing w:line="360" w:lineRule="auto"/>
        <w:ind w:firstLineChars="200" w:firstLine="480"/>
        <w:rPr>
          <w:rFonts w:eastAsia="宋体"/>
          <w:sz w:val="24"/>
          <w:szCs w:val="24"/>
        </w:rPr>
      </w:pPr>
      <w:r w:rsidRPr="00812325">
        <w:rPr>
          <w:rFonts w:eastAsia="宋体" w:hint="eastAsia"/>
          <w:sz w:val="24"/>
          <w:szCs w:val="24"/>
        </w:rPr>
        <w:t>在弹性的体制下，社会成员的身份是可变的，社会流动是容许的，土地的拥有不一定与同人的身份或等级联系在一起；地主不代表贵族身份，也不是只有贵族才能成为地主；平民可以做官，做官的后代也可以成为普通的平民。</w:t>
      </w:r>
    </w:p>
    <w:p w14:paraId="67A94F24" w14:textId="5470246D" w:rsidR="004A0460" w:rsidRDefault="006D18CE" w:rsidP="004A0460">
      <w:pPr>
        <w:spacing w:line="360" w:lineRule="auto"/>
        <w:ind w:firstLineChars="200" w:firstLine="480"/>
        <w:rPr>
          <w:rFonts w:eastAsia="宋体"/>
          <w:sz w:val="24"/>
          <w:szCs w:val="24"/>
        </w:rPr>
      </w:pPr>
      <w:r w:rsidRPr="00812325">
        <w:rPr>
          <w:rFonts w:eastAsia="宋体" w:hint="eastAsia"/>
          <w:sz w:val="24"/>
          <w:szCs w:val="24"/>
        </w:rPr>
        <w:t>根据以上</w:t>
      </w:r>
      <w:r w:rsidR="002111D7">
        <w:rPr>
          <w:rFonts w:eastAsia="宋体" w:hint="eastAsia"/>
          <w:sz w:val="24"/>
          <w:szCs w:val="24"/>
        </w:rPr>
        <w:t>分析</w:t>
      </w:r>
      <w:r w:rsidRPr="00812325">
        <w:rPr>
          <w:rFonts w:eastAsia="宋体" w:hint="eastAsia"/>
          <w:sz w:val="24"/>
          <w:szCs w:val="24"/>
        </w:rPr>
        <w:t>，厉以宁判别</w:t>
      </w:r>
      <w:r w:rsidR="002111D7">
        <w:rPr>
          <w:rFonts w:eastAsia="宋体" w:hint="eastAsia"/>
          <w:sz w:val="24"/>
          <w:szCs w:val="24"/>
        </w:rPr>
        <w:t>，</w:t>
      </w:r>
      <w:r w:rsidRPr="00812325">
        <w:rPr>
          <w:rFonts w:eastAsia="宋体" w:hint="eastAsia"/>
          <w:sz w:val="24"/>
          <w:szCs w:val="24"/>
        </w:rPr>
        <w:t>西欧的封建社会体制是刚性的；中国的封建社会体制一开始也是刚性的，到中晚唐、五代，经历了从刚性向弹性的转变，宋朝以后中国的封建社会成为弹性体制。</w:t>
      </w:r>
    </w:p>
    <w:p w14:paraId="6843731A" w14:textId="7FC716AB" w:rsidR="00DF0936" w:rsidRPr="00812325" w:rsidRDefault="004A0460" w:rsidP="004A0460">
      <w:pPr>
        <w:spacing w:line="360" w:lineRule="auto"/>
        <w:ind w:firstLineChars="200" w:firstLine="480"/>
        <w:rPr>
          <w:rFonts w:eastAsia="宋体"/>
          <w:sz w:val="24"/>
          <w:szCs w:val="24"/>
        </w:rPr>
      </w:pPr>
      <w:r>
        <w:rPr>
          <w:rFonts w:eastAsia="宋体" w:hint="eastAsia"/>
          <w:sz w:val="24"/>
          <w:szCs w:val="24"/>
        </w:rPr>
        <w:t>4</w:t>
      </w:r>
      <w:r>
        <w:rPr>
          <w:rFonts w:eastAsia="宋体" w:hint="eastAsia"/>
          <w:sz w:val="24"/>
          <w:szCs w:val="24"/>
        </w:rPr>
        <w:t>、</w:t>
      </w:r>
      <w:r w:rsidR="006D18CE" w:rsidRPr="00812325">
        <w:rPr>
          <w:rFonts w:eastAsia="宋体" w:hint="eastAsia"/>
          <w:sz w:val="24"/>
          <w:szCs w:val="24"/>
        </w:rPr>
        <w:t>制度分化与制度调整</w:t>
      </w:r>
    </w:p>
    <w:p w14:paraId="5FC92F43" w14:textId="77777777" w:rsidR="004A0460" w:rsidRDefault="006D18CE" w:rsidP="004A0460">
      <w:pPr>
        <w:spacing w:line="360" w:lineRule="auto"/>
        <w:ind w:firstLineChars="200" w:firstLine="480"/>
        <w:rPr>
          <w:rFonts w:eastAsia="宋体"/>
          <w:sz w:val="24"/>
          <w:szCs w:val="24"/>
        </w:rPr>
      </w:pPr>
      <w:r w:rsidRPr="00812325">
        <w:rPr>
          <w:rFonts w:eastAsia="宋体" w:hint="eastAsia"/>
          <w:sz w:val="24"/>
          <w:szCs w:val="24"/>
        </w:rPr>
        <w:t>厉以宁认为，刚性的体制与体制外异己力量相结合，产生体制</w:t>
      </w:r>
      <w:proofErr w:type="gramStart"/>
      <w:r w:rsidRPr="00812325">
        <w:rPr>
          <w:rFonts w:eastAsia="宋体" w:hint="eastAsia"/>
          <w:sz w:val="24"/>
          <w:szCs w:val="24"/>
        </w:rPr>
        <w:t>外权力</w:t>
      </w:r>
      <w:proofErr w:type="gramEnd"/>
      <w:r w:rsidRPr="00812325">
        <w:rPr>
          <w:rFonts w:eastAsia="宋体" w:hint="eastAsia"/>
          <w:sz w:val="24"/>
          <w:szCs w:val="24"/>
        </w:rPr>
        <w:t>中心，这是“制度分化”。制度分化是指，原来是统一的制度，由于种种原因使得制度产生了裂缝，在制度框架内出现了体制外的权力中心，它的存在和壮大对制度本身进行挑战，并最终使原来的制度解体，导致制度更换。</w:t>
      </w:r>
    </w:p>
    <w:p w14:paraId="440CD3F3" w14:textId="1889EB69" w:rsidR="00DF0936" w:rsidRPr="00812325" w:rsidRDefault="006D18CE" w:rsidP="004A0460">
      <w:pPr>
        <w:spacing w:line="360" w:lineRule="auto"/>
        <w:ind w:firstLineChars="200" w:firstLine="480"/>
        <w:rPr>
          <w:rFonts w:eastAsia="宋体"/>
          <w:sz w:val="24"/>
          <w:szCs w:val="24"/>
        </w:rPr>
      </w:pPr>
      <w:r w:rsidRPr="00812325">
        <w:rPr>
          <w:rFonts w:eastAsia="宋体" w:hint="eastAsia"/>
          <w:sz w:val="24"/>
          <w:szCs w:val="24"/>
        </w:rPr>
        <w:t>如果封建社会的刚性体制逐渐朝弹性体制转化，那么封建社会中体制外的异己力量就不容易滋生、聚集和壮大，也就不容易形成体制外的权力中心，这就不会产生制度分化。在弹性体制下，所出现的异己力量是体制内异己力量，而这并不会成为对封建制度本身的威胁。对于这种体制内异己力量的要求，由于制度是比较有弹性的，统治者就可以比较灵活地按照客观政治经济形势的变化而适当调整。这种以维护封建制度生存为前提的调整，叫做“制度调整”。制度调整的实质是弹性体制与体制内异己力量之间的互动的产物。</w:t>
      </w:r>
    </w:p>
    <w:p w14:paraId="76C4559F" w14:textId="77777777" w:rsidR="004A0460" w:rsidRDefault="006D18CE" w:rsidP="004A0460">
      <w:pPr>
        <w:spacing w:line="360" w:lineRule="auto"/>
        <w:ind w:firstLine="420"/>
        <w:rPr>
          <w:rFonts w:eastAsia="宋体"/>
          <w:sz w:val="24"/>
          <w:szCs w:val="24"/>
        </w:rPr>
      </w:pPr>
      <w:r w:rsidRPr="00812325">
        <w:rPr>
          <w:rFonts w:eastAsia="宋体" w:hint="eastAsia"/>
          <w:sz w:val="24"/>
          <w:szCs w:val="24"/>
        </w:rPr>
        <w:t>厉以宁以其独创的上述“体制经济史学”的基本框架，将资本主义起源这一世界性文明发展与制度变迁划分为“原生型的资本主义产生过程”与“非原生型的资本主义产生过程”两大类。</w:t>
      </w:r>
    </w:p>
    <w:p w14:paraId="07019C57" w14:textId="77777777" w:rsidR="004A0460" w:rsidRDefault="004A0460" w:rsidP="004A0460">
      <w:pPr>
        <w:spacing w:line="360" w:lineRule="auto"/>
        <w:ind w:firstLine="420"/>
        <w:rPr>
          <w:rFonts w:eastAsia="宋体"/>
          <w:sz w:val="24"/>
          <w:szCs w:val="24"/>
        </w:rPr>
      </w:pPr>
      <w:r>
        <w:rPr>
          <w:rFonts w:eastAsia="宋体" w:hint="eastAsia"/>
          <w:sz w:val="24"/>
          <w:szCs w:val="24"/>
        </w:rPr>
        <w:t>1</w:t>
      </w:r>
      <w:r>
        <w:rPr>
          <w:rFonts w:eastAsia="宋体" w:hint="eastAsia"/>
          <w:sz w:val="24"/>
          <w:szCs w:val="24"/>
        </w:rPr>
        <w:t>、</w:t>
      </w:r>
      <w:r w:rsidR="006D18CE" w:rsidRPr="00812325">
        <w:rPr>
          <w:rFonts w:eastAsia="宋体" w:hint="eastAsia"/>
          <w:sz w:val="24"/>
          <w:szCs w:val="24"/>
        </w:rPr>
        <w:t>原生型的资本主义产生过程</w:t>
      </w:r>
    </w:p>
    <w:p w14:paraId="26CDA02C" w14:textId="77777777" w:rsidR="00932F2E" w:rsidRDefault="006D18CE" w:rsidP="004A0460">
      <w:pPr>
        <w:spacing w:line="360" w:lineRule="auto"/>
        <w:ind w:firstLine="420"/>
        <w:rPr>
          <w:rFonts w:eastAsia="宋体"/>
          <w:sz w:val="24"/>
          <w:szCs w:val="24"/>
        </w:rPr>
      </w:pPr>
      <w:r w:rsidRPr="00812325">
        <w:rPr>
          <w:rFonts w:eastAsia="宋体" w:hint="eastAsia"/>
          <w:sz w:val="24"/>
          <w:szCs w:val="24"/>
        </w:rPr>
        <w:t>所谓原生型资本主义产生过程，就是依靠体制</w:t>
      </w:r>
      <w:proofErr w:type="gramStart"/>
      <w:r w:rsidRPr="00812325">
        <w:rPr>
          <w:rFonts w:eastAsia="宋体" w:hint="eastAsia"/>
          <w:sz w:val="24"/>
          <w:szCs w:val="24"/>
        </w:rPr>
        <w:t>外权力</w:t>
      </w:r>
      <w:proofErr w:type="gramEnd"/>
      <w:r w:rsidRPr="00812325">
        <w:rPr>
          <w:rFonts w:eastAsia="宋体" w:hint="eastAsia"/>
          <w:sz w:val="24"/>
          <w:szCs w:val="24"/>
        </w:rPr>
        <w:t>中心与体制外异己力量的结合，长期在城市发展资本主义经济关系，与体制内的权力中心发生冲突，最</w:t>
      </w:r>
      <w:r w:rsidRPr="00812325">
        <w:rPr>
          <w:rFonts w:eastAsia="宋体" w:hint="eastAsia"/>
          <w:sz w:val="24"/>
          <w:szCs w:val="24"/>
        </w:rPr>
        <w:lastRenderedPageBreak/>
        <w:t>终导致封建社会的崩溃和资本主义社会的诞生。厉以宁认为西欧资本主义国家，包括荷兰、英国、法国和后起的意大利、德国、西班牙等都属于原生型资本主义的例子。厉以宁依据详实的经济史料，从七个领域对于西欧资本主义经济制度依据体制</w:t>
      </w:r>
      <w:proofErr w:type="gramStart"/>
      <w:r w:rsidRPr="00812325">
        <w:rPr>
          <w:rFonts w:eastAsia="宋体" w:hint="eastAsia"/>
          <w:sz w:val="24"/>
          <w:szCs w:val="24"/>
        </w:rPr>
        <w:t>外权力</w:t>
      </w:r>
      <w:proofErr w:type="gramEnd"/>
      <w:r w:rsidRPr="00812325">
        <w:rPr>
          <w:rFonts w:eastAsia="宋体" w:hint="eastAsia"/>
          <w:sz w:val="24"/>
          <w:szCs w:val="24"/>
        </w:rPr>
        <w:t>中心而发展的过程展开了分析。</w:t>
      </w:r>
    </w:p>
    <w:p w14:paraId="1CAC15C5" w14:textId="15BE5618" w:rsidR="00DF0936" w:rsidRPr="00812325" w:rsidRDefault="006D18CE" w:rsidP="00932F2E">
      <w:pPr>
        <w:spacing w:line="360" w:lineRule="auto"/>
        <w:ind w:firstLine="420"/>
        <w:rPr>
          <w:rFonts w:eastAsia="宋体"/>
          <w:sz w:val="24"/>
          <w:szCs w:val="24"/>
        </w:rPr>
      </w:pPr>
      <w:r w:rsidRPr="00812325">
        <w:rPr>
          <w:rFonts w:eastAsia="宋体" w:hint="eastAsia"/>
          <w:sz w:val="24"/>
          <w:szCs w:val="24"/>
        </w:rPr>
        <w:t>在这里，他没有</w:t>
      </w:r>
      <w:r w:rsidR="002111D7">
        <w:rPr>
          <w:rFonts w:eastAsia="宋体" w:hint="eastAsia"/>
          <w:sz w:val="24"/>
          <w:szCs w:val="24"/>
        </w:rPr>
        <w:t>淹没</w:t>
      </w:r>
      <w:r w:rsidRPr="00812325">
        <w:rPr>
          <w:rFonts w:eastAsia="宋体" w:hint="eastAsia"/>
          <w:sz w:val="24"/>
          <w:szCs w:val="24"/>
        </w:rPr>
        <w:t>于具体的史料之中，而是充分展示了一个经济学理论家对于七个不同的产业内的资本主义制度特征的敏锐把握，将西欧各国原生型的资本主义产生过程的机制揭示了出来：一是通过对城市行会向工场手工业过渡所做的分析，揭示了资产者与无产者的产生；二是通过分析市场包买商对家庭手工业的控制，实质上揭示了居住在体制</w:t>
      </w:r>
      <w:proofErr w:type="gramStart"/>
      <w:r w:rsidRPr="00812325">
        <w:rPr>
          <w:rFonts w:eastAsia="宋体" w:hint="eastAsia"/>
          <w:sz w:val="24"/>
          <w:szCs w:val="24"/>
        </w:rPr>
        <w:t>外权力</w:t>
      </w:r>
      <w:proofErr w:type="gramEnd"/>
      <w:r w:rsidRPr="00812325">
        <w:rPr>
          <w:rFonts w:eastAsia="宋体" w:hint="eastAsia"/>
          <w:sz w:val="24"/>
          <w:szCs w:val="24"/>
        </w:rPr>
        <w:t>中心的包买商是通过社会网络方式建立资本主义社会经济关系的；三是分析了采矿和冶炼业为什么要采取合伙制的方式建立资本主义产业组织的原因，因为采矿与冶炼最初主要依靠多人合作劳动投入而较少依靠物资资本；四是指出了海运业之所以是最早以股份公司的方式来发展资本主义经济关系，原因就在于这个行业的风险特别巨大，一般的委托代理关系难以实行有效治理，需要向公众发行股票，用股权和保险方式来实行风险管理；五是指出在体制</w:t>
      </w:r>
      <w:proofErr w:type="gramStart"/>
      <w:r w:rsidRPr="00812325">
        <w:rPr>
          <w:rFonts w:eastAsia="宋体" w:hint="eastAsia"/>
          <w:sz w:val="24"/>
          <w:szCs w:val="24"/>
        </w:rPr>
        <w:t>外权力</w:t>
      </w:r>
      <w:proofErr w:type="gramEnd"/>
      <w:r w:rsidRPr="00812325">
        <w:rPr>
          <w:rFonts w:eastAsia="宋体" w:hint="eastAsia"/>
          <w:sz w:val="24"/>
          <w:szCs w:val="24"/>
        </w:rPr>
        <w:t>中心中的金融业主要是家族经营，其破产的主要风险是来源于银行金融机构的不独立，因卷入同国王、诸侯、政府难分难解的政治漩涡而走向破产。厉以宁特别指出，资本主义发展过程中的金融业、银行业的主要问题是缺乏一个适合于银行业发展的客户群体</w:t>
      </w:r>
      <w:r w:rsidRPr="00812325">
        <w:rPr>
          <w:rStyle w:val="a8"/>
          <w:rFonts w:eastAsia="宋体" w:hint="eastAsia"/>
          <w:sz w:val="24"/>
          <w:szCs w:val="24"/>
        </w:rPr>
        <w:footnoteReference w:id="9"/>
      </w:r>
      <w:r w:rsidRPr="00812325">
        <w:rPr>
          <w:rFonts w:eastAsia="宋体" w:hint="eastAsia"/>
          <w:sz w:val="24"/>
          <w:szCs w:val="24"/>
        </w:rPr>
        <w:t xml:space="preserve"> </w:t>
      </w:r>
      <w:r w:rsidRPr="00812325">
        <w:rPr>
          <w:rFonts w:eastAsia="宋体" w:hint="eastAsia"/>
          <w:sz w:val="24"/>
          <w:szCs w:val="24"/>
        </w:rPr>
        <w:t>。六是分析了建筑业在作为体制</w:t>
      </w:r>
      <w:proofErr w:type="gramStart"/>
      <w:r w:rsidRPr="00812325">
        <w:rPr>
          <w:rFonts w:eastAsia="宋体" w:hint="eastAsia"/>
          <w:sz w:val="24"/>
          <w:szCs w:val="24"/>
        </w:rPr>
        <w:t>外权力</w:t>
      </w:r>
      <w:proofErr w:type="gramEnd"/>
      <w:r w:rsidRPr="00812325">
        <w:rPr>
          <w:rFonts w:eastAsia="宋体" w:hint="eastAsia"/>
          <w:sz w:val="24"/>
          <w:szCs w:val="24"/>
        </w:rPr>
        <w:t>中心的城市的发展过程中的发展机遇，指出了在中世纪的英国城市中，建筑工人要占全部劳动力的</w:t>
      </w:r>
      <w:r w:rsidRPr="00812325">
        <w:rPr>
          <w:rFonts w:eastAsia="宋体" w:hint="eastAsia"/>
          <w:sz w:val="24"/>
          <w:szCs w:val="24"/>
        </w:rPr>
        <w:t>9</w:t>
      </w:r>
      <w:r w:rsidR="004A0460">
        <w:rPr>
          <w:rFonts w:eastAsia="宋体"/>
          <w:sz w:val="24"/>
          <w:szCs w:val="24"/>
        </w:rPr>
        <w:t>%</w:t>
      </w:r>
      <w:r w:rsidRPr="00812325">
        <w:rPr>
          <w:rFonts w:eastAsia="宋体" w:hint="eastAsia"/>
          <w:sz w:val="24"/>
          <w:szCs w:val="24"/>
        </w:rPr>
        <w:t>-10%</w:t>
      </w:r>
      <w:r w:rsidRPr="00812325">
        <w:rPr>
          <w:rStyle w:val="a8"/>
          <w:rFonts w:eastAsia="宋体" w:hint="eastAsia"/>
          <w:sz w:val="24"/>
          <w:szCs w:val="24"/>
        </w:rPr>
        <w:footnoteReference w:id="10"/>
      </w:r>
      <w:r w:rsidRPr="00812325">
        <w:rPr>
          <w:rFonts w:eastAsia="宋体" w:hint="eastAsia"/>
          <w:sz w:val="24"/>
          <w:szCs w:val="24"/>
        </w:rPr>
        <w:t>。七是在讨论农业中资本主义经济关系的产生和发展时，一方面</w:t>
      </w:r>
      <w:r w:rsidR="00932F2E">
        <w:rPr>
          <w:rFonts w:eastAsia="宋体" w:hint="eastAsia"/>
          <w:sz w:val="24"/>
          <w:szCs w:val="24"/>
        </w:rPr>
        <w:t>他</w:t>
      </w:r>
      <w:r w:rsidRPr="00812325">
        <w:rPr>
          <w:rFonts w:eastAsia="宋体" w:hint="eastAsia"/>
          <w:sz w:val="24"/>
          <w:szCs w:val="24"/>
        </w:rPr>
        <w:t>继续批判英国“圈地运动”的“羊吃人”的残酷本质，因为“圈地”把本来属于一批小农的小块</w:t>
      </w:r>
      <w:proofErr w:type="gramStart"/>
      <w:r w:rsidRPr="00812325">
        <w:rPr>
          <w:rFonts w:eastAsia="宋体" w:hint="eastAsia"/>
          <w:sz w:val="24"/>
          <w:szCs w:val="24"/>
        </w:rPr>
        <w:t>敞</w:t>
      </w:r>
      <w:proofErr w:type="gramEnd"/>
      <w:r w:rsidRPr="00812325">
        <w:rPr>
          <w:rFonts w:eastAsia="宋体" w:hint="eastAsia"/>
          <w:sz w:val="24"/>
          <w:szCs w:val="24"/>
        </w:rPr>
        <w:t>地圈了起来，剥夺了自耕农对于</w:t>
      </w:r>
      <w:r w:rsidR="002111D7">
        <w:rPr>
          <w:rFonts w:eastAsia="宋体" w:hint="eastAsia"/>
          <w:sz w:val="24"/>
          <w:szCs w:val="24"/>
        </w:rPr>
        <w:t>厂</w:t>
      </w:r>
      <w:r w:rsidRPr="00812325">
        <w:rPr>
          <w:rFonts w:eastAsia="宋体" w:hint="eastAsia"/>
          <w:sz w:val="24"/>
          <w:szCs w:val="24"/>
        </w:rPr>
        <w:t>地的使用；另一方面，厉以宁也指出了所谓的圈地，有些并不是公地，而是本来就属于封建主的定期租佃地，也有的地是属于领主的荒地。这样的分析，较之以往教科书里的说法，要理智些，也更科学些。</w:t>
      </w:r>
    </w:p>
    <w:p w14:paraId="10CBE18A" w14:textId="160E9B36" w:rsidR="00DF0936" w:rsidRPr="00812325" w:rsidRDefault="004A0460" w:rsidP="004A0460">
      <w:pPr>
        <w:spacing w:line="360" w:lineRule="auto"/>
        <w:ind w:left="420"/>
        <w:rPr>
          <w:rFonts w:eastAsia="宋体"/>
          <w:sz w:val="24"/>
          <w:szCs w:val="24"/>
        </w:rPr>
      </w:pPr>
      <w:r>
        <w:rPr>
          <w:rFonts w:eastAsia="宋体" w:hint="eastAsia"/>
          <w:sz w:val="24"/>
          <w:szCs w:val="24"/>
        </w:rPr>
        <w:t>2</w:t>
      </w:r>
      <w:r>
        <w:rPr>
          <w:rFonts w:eastAsia="宋体" w:hint="eastAsia"/>
          <w:sz w:val="24"/>
          <w:szCs w:val="24"/>
        </w:rPr>
        <w:t>、</w:t>
      </w:r>
      <w:r w:rsidR="006D18CE" w:rsidRPr="00812325">
        <w:rPr>
          <w:rFonts w:eastAsia="宋体" w:hint="eastAsia"/>
          <w:sz w:val="24"/>
          <w:szCs w:val="24"/>
        </w:rPr>
        <w:t>非原生型资本主义产生和发展过程</w:t>
      </w:r>
    </w:p>
    <w:p w14:paraId="78981CBB" w14:textId="0586ECA7" w:rsidR="00DF0936" w:rsidRPr="00812325" w:rsidRDefault="006D18CE" w:rsidP="00812325">
      <w:pPr>
        <w:spacing w:line="360" w:lineRule="auto"/>
        <w:ind w:firstLine="420"/>
        <w:rPr>
          <w:rFonts w:eastAsia="宋体"/>
          <w:sz w:val="24"/>
          <w:szCs w:val="24"/>
        </w:rPr>
      </w:pPr>
      <w:r w:rsidRPr="00812325">
        <w:rPr>
          <w:rFonts w:eastAsia="宋体" w:hint="eastAsia"/>
          <w:sz w:val="24"/>
          <w:szCs w:val="24"/>
        </w:rPr>
        <w:t>厉以宁认为，从人类历史发展来看，原生型的资本主义产生于西欧。</w:t>
      </w:r>
      <w:r w:rsidRPr="00812325">
        <w:rPr>
          <w:rFonts w:eastAsia="宋体" w:hint="eastAsia"/>
          <w:sz w:val="24"/>
          <w:szCs w:val="24"/>
        </w:rPr>
        <w:t xml:space="preserve"> </w:t>
      </w:r>
      <w:r w:rsidRPr="00812325">
        <w:rPr>
          <w:rFonts w:eastAsia="宋体" w:hint="eastAsia"/>
          <w:sz w:val="24"/>
          <w:szCs w:val="24"/>
        </w:rPr>
        <w:t>美国、</w:t>
      </w:r>
      <w:r w:rsidRPr="00812325">
        <w:rPr>
          <w:rFonts w:eastAsia="宋体" w:hint="eastAsia"/>
          <w:sz w:val="24"/>
          <w:szCs w:val="24"/>
        </w:rPr>
        <w:lastRenderedPageBreak/>
        <w:t>加拿大、澳大利亚、新西兰的资本主义也属于原生型的资本主义，因为它们都是西欧资本主义的移植。厉以宁将日本、俄国、</w:t>
      </w:r>
      <w:r w:rsidRPr="00812325">
        <w:rPr>
          <w:rFonts w:eastAsia="宋体" w:hint="eastAsia"/>
          <w:sz w:val="24"/>
          <w:szCs w:val="24"/>
        </w:rPr>
        <w:t>1949</w:t>
      </w:r>
      <w:r w:rsidRPr="00812325">
        <w:rPr>
          <w:rFonts w:eastAsia="宋体" w:hint="eastAsia"/>
          <w:sz w:val="24"/>
          <w:szCs w:val="24"/>
        </w:rPr>
        <w:t>年前的中国、印度和</w:t>
      </w:r>
      <w:r w:rsidRPr="00812325">
        <w:rPr>
          <w:rFonts w:eastAsia="宋体" w:hint="eastAsia"/>
          <w:sz w:val="24"/>
          <w:szCs w:val="24"/>
        </w:rPr>
        <w:t>20</w:t>
      </w:r>
      <w:r w:rsidRPr="00812325">
        <w:rPr>
          <w:rFonts w:eastAsia="宋体" w:hint="eastAsia"/>
          <w:sz w:val="24"/>
          <w:szCs w:val="24"/>
        </w:rPr>
        <w:t>世纪的拉美国家的资本主义发展归为非原生型的资本主义，因为这些国家的封建制度下都没有产生并长期发展</w:t>
      </w:r>
      <w:proofErr w:type="gramStart"/>
      <w:r w:rsidRPr="00812325">
        <w:rPr>
          <w:rFonts w:eastAsia="宋体" w:hint="eastAsia"/>
          <w:sz w:val="24"/>
          <w:szCs w:val="24"/>
        </w:rPr>
        <w:t>起体制</w:t>
      </w:r>
      <w:proofErr w:type="gramEnd"/>
      <w:r w:rsidRPr="00812325">
        <w:rPr>
          <w:rFonts w:eastAsia="宋体" w:hint="eastAsia"/>
          <w:sz w:val="24"/>
          <w:szCs w:val="24"/>
        </w:rPr>
        <w:t>外的权力中心与体制外的异己力量来发展资本主义社会经济关系，其资本主义的发展是由原生型的西欧、北美资本主义国家的入侵和输入影响下带来的。</w:t>
      </w:r>
      <w:r w:rsidRPr="00812325">
        <w:rPr>
          <w:rFonts w:eastAsia="宋体" w:hint="eastAsia"/>
          <w:sz w:val="24"/>
          <w:szCs w:val="24"/>
        </w:rPr>
        <w:t xml:space="preserve">  </w:t>
      </w:r>
    </w:p>
    <w:p w14:paraId="7E933B93" w14:textId="59D6494E" w:rsidR="00DF0936" w:rsidRPr="00812325" w:rsidRDefault="006D18CE" w:rsidP="00812325">
      <w:pPr>
        <w:spacing w:line="360" w:lineRule="auto"/>
        <w:ind w:firstLine="420"/>
        <w:rPr>
          <w:rFonts w:eastAsia="宋体"/>
          <w:sz w:val="24"/>
          <w:szCs w:val="24"/>
        </w:rPr>
      </w:pPr>
      <w:r w:rsidRPr="00812325">
        <w:rPr>
          <w:rFonts w:eastAsia="宋体" w:hint="eastAsia"/>
          <w:sz w:val="24"/>
          <w:szCs w:val="24"/>
        </w:rPr>
        <w:t>厉以宁比较仔细地研究过中国在</w:t>
      </w:r>
      <w:r w:rsidRPr="00812325">
        <w:rPr>
          <w:rFonts w:eastAsia="宋体" w:hint="eastAsia"/>
          <w:sz w:val="24"/>
          <w:szCs w:val="24"/>
        </w:rPr>
        <w:t>1949</w:t>
      </w:r>
      <w:r w:rsidRPr="00812325">
        <w:rPr>
          <w:rFonts w:eastAsia="宋体" w:hint="eastAsia"/>
          <w:sz w:val="24"/>
          <w:szCs w:val="24"/>
        </w:rPr>
        <w:t>年前作为非原生型资本主义发展的历史。</w:t>
      </w:r>
      <w:r w:rsidRPr="00812325">
        <w:rPr>
          <w:rFonts w:eastAsia="宋体" w:hint="eastAsia"/>
          <w:sz w:val="24"/>
          <w:szCs w:val="24"/>
        </w:rPr>
        <w:t xml:space="preserve"> </w:t>
      </w:r>
      <w:r w:rsidRPr="00812325">
        <w:rPr>
          <w:rFonts w:eastAsia="宋体" w:hint="eastAsia"/>
          <w:sz w:val="24"/>
          <w:szCs w:val="24"/>
        </w:rPr>
        <w:t>他指出，中国的封建制唐朝前期是典型的刚性体制，但是在中国封建社会的刚性体制下没有出现体制</w:t>
      </w:r>
      <w:proofErr w:type="gramStart"/>
      <w:r w:rsidRPr="00812325">
        <w:rPr>
          <w:rFonts w:eastAsia="宋体" w:hint="eastAsia"/>
          <w:sz w:val="24"/>
          <w:szCs w:val="24"/>
        </w:rPr>
        <w:t>外权力</w:t>
      </w:r>
      <w:proofErr w:type="gramEnd"/>
      <w:r w:rsidRPr="00812325">
        <w:rPr>
          <w:rFonts w:eastAsia="宋体" w:hint="eastAsia"/>
          <w:sz w:val="24"/>
          <w:szCs w:val="24"/>
        </w:rPr>
        <w:t>中心和体制外的异己力量，因中国的城市一直是皇权控制的中心或地方割据势力的中心，不存在一个以乡村封建势力对立面出现的异己力量。在这样的体制下，体制内的异己力量一再被再生产出来。从中唐以后，中国封建社会转入弹性体制，宋</w:t>
      </w:r>
      <w:r w:rsidR="00932F2E">
        <w:rPr>
          <w:rFonts w:eastAsia="宋体" w:hint="eastAsia"/>
          <w:sz w:val="24"/>
          <w:szCs w:val="24"/>
        </w:rPr>
        <w:t>朝</w:t>
      </w:r>
      <w:r w:rsidRPr="00812325">
        <w:rPr>
          <w:rFonts w:eastAsia="宋体" w:hint="eastAsia"/>
          <w:sz w:val="24"/>
          <w:szCs w:val="24"/>
        </w:rPr>
        <w:t>、元</w:t>
      </w:r>
      <w:r w:rsidR="00932F2E">
        <w:rPr>
          <w:rFonts w:eastAsia="宋体" w:hint="eastAsia"/>
          <w:sz w:val="24"/>
          <w:szCs w:val="24"/>
        </w:rPr>
        <w:t>朝</w:t>
      </w:r>
      <w:r w:rsidRPr="00812325">
        <w:rPr>
          <w:rFonts w:eastAsia="宋体" w:hint="eastAsia"/>
          <w:sz w:val="24"/>
          <w:szCs w:val="24"/>
        </w:rPr>
        <w:t>、明</w:t>
      </w:r>
      <w:r w:rsidR="00932F2E">
        <w:rPr>
          <w:rFonts w:eastAsia="宋体" w:hint="eastAsia"/>
          <w:sz w:val="24"/>
          <w:szCs w:val="24"/>
        </w:rPr>
        <w:t>朝和</w:t>
      </w:r>
      <w:r w:rsidRPr="00812325">
        <w:rPr>
          <w:rFonts w:eastAsia="宋体" w:hint="eastAsia"/>
          <w:sz w:val="24"/>
          <w:szCs w:val="24"/>
        </w:rPr>
        <w:t>清</w:t>
      </w:r>
      <w:r w:rsidR="00932F2E">
        <w:rPr>
          <w:rFonts w:eastAsia="宋体" w:hint="eastAsia"/>
          <w:sz w:val="24"/>
          <w:szCs w:val="24"/>
        </w:rPr>
        <w:t>朝</w:t>
      </w:r>
      <w:r w:rsidRPr="00812325">
        <w:rPr>
          <w:rFonts w:eastAsia="宋体" w:hint="eastAsia"/>
          <w:sz w:val="24"/>
          <w:szCs w:val="24"/>
        </w:rPr>
        <w:t>都是承袭弹性体制的，这就更没有可能产生体制外的异己力量与体制外的权力中心了。城乡的政治利益和经济利益是统一的，刚性体制下如此，弹性体制下更是如此。因此，即使不发生鸦片战争，在西方资本主义国家的工业、技术和经济影响下，在西方资产阶级革命思想影响下，中国封建社会也会逐渐发生变化，中国封建社会向资本主义的转变仍是必然的，只是这个转变过程会漫长和艰巨。</w:t>
      </w:r>
    </w:p>
    <w:p w14:paraId="71616A2A" w14:textId="4601459D" w:rsidR="00DF0936" w:rsidRPr="00812325" w:rsidRDefault="006D18CE" w:rsidP="00812325">
      <w:pPr>
        <w:spacing w:line="360" w:lineRule="auto"/>
        <w:ind w:firstLine="420"/>
        <w:rPr>
          <w:rFonts w:eastAsia="宋体"/>
          <w:sz w:val="24"/>
          <w:szCs w:val="24"/>
        </w:rPr>
      </w:pPr>
      <w:r w:rsidRPr="00812325">
        <w:rPr>
          <w:rFonts w:eastAsia="宋体" w:hint="eastAsia"/>
          <w:sz w:val="24"/>
          <w:szCs w:val="24"/>
        </w:rPr>
        <w:t>厉以宁看到，鸦片战争后，中国封建社会晚期出现了体制外异己力量，但这些异己力量并不是鸦片战争前各地已经存在的手工作坊主、手工工场主、包买商的延续，而是那些与西方接触较多、受西方思想影响的官僚和知识分子，是在工商业内进行投资和经营并有爱国热情的企业主和商人，还有受政府派遣到国外学习科技、文化和军事的留学生。与西欧封建社会不同的是，即使中国在封建社会晚期出现了体制外异己力量，也不曾在地域上形成体制</w:t>
      </w:r>
      <w:proofErr w:type="gramStart"/>
      <w:r w:rsidRPr="00812325">
        <w:rPr>
          <w:rFonts w:eastAsia="宋体" w:hint="eastAsia"/>
          <w:sz w:val="24"/>
          <w:szCs w:val="24"/>
        </w:rPr>
        <w:t>外权力</w:t>
      </w:r>
      <w:proofErr w:type="gramEnd"/>
      <w:r w:rsidRPr="00812325">
        <w:rPr>
          <w:rFonts w:eastAsia="宋体" w:hint="eastAsia"/>
          <w:sz w:val="24"/>
          <w:szCs w:val="24"/>
        </w:rPr>
        <w:t>中心。当时只有一些城市的租界、</w:t>
      </w:r>
      <w:r w:rsidR="00003E20">
        <w:rPr>
          <w:rFonts w:eastAsia="宋体" w:hint="eastAsia"/>
          <w:sz w:val="24"/>
          <w:szCs w:val="24"/>
        </w:rPr>
        <w:t>中国</w:t>
      </w:r>
      <w:r w:rsidRPr="00812325">
        <w:rPr>
          <w:rFonts w:eastAsia="宋体" w:hint="eastAsia"/>
          <w:sz w:val="24"/>
          <w:szCs w:val="24"/>
        </w:rPr>
        <w:t>香港、</w:t>
      </w:r>
      <w:r w:rsidR="00003E20">
        <w:rPr>
          <w:rFonts w:eastAsia="宋体" w:hint="eastAsia"/>
          <w:sz w:val="24"/>
          <w:szCs w:val="24"/>
        </w:rPr>
        <w:t>中国</w:t>
      </w:r>
      <w:r w:rsidRPr="00812325">
        <w:rPr>
          <w:rFonts w:eastAsia="宋体" w:hint="eastAsia"/>
          <w:sz w:val="24"/>
          <w:szCs w:val="24"/>
        </w:rPr>
        <w:t>澳门，甚至国外一些城市如纽约、旧金山、檀香山、新加坡等城市成了体制外异己力量的活动之地。这样，中国资本主义并未在体制</w:t>
      </w:r>
      <w:proofErr w:type="gramStart"/>
      <w:r w:rsidRPr="00812325">
        <w:rPr>
          <w:rFonts w:eastAsia="宋体" w:hint="eastAsia"/>
          <w:sz w:val="24"/>
          <w:szCs w:val="24"/>
        </w:rPr>
        <w:t>外权力</w:t>
      </w:r>
      <w:proofErr w:type="gramEnd"/>
      <w:r w:rsidRPr="00812325">
        <w:rPr>
          <w:rFonts w:eastAsia="宋体" w:hint="eastAsia"/>
          <w:sz w:val="24"/>
          <w:szCs w:val="24"/>
        </w:rPr>
        <w:t>中心得到充分发展，并且封建制度在中国根深蒂固，因此，中国并没有从封建主义直接走向资本主义，而是走向半封建半殖民地，这是与西欧原生型资本主义起源和发展不一样的路。</w:t>
      </w:r>
    </w:p>
    <w:p w14:paraId="4132BF86" w14:textId="42195314" w:rsidR="00DF0936" w:rsidRPr="00812325" w:rsidRDefault="006D18CE" w:rsidP="00812325">
      <w:pPr>
        <w:spacing w:line="360" w:lineRule="auto"/>
        <w:ind w:firstLine="420"/>
        <w:rPr>
          <w:rFonts w:eastAsia="宋体"/>
          <w:sz w:val="24"/>
          <w:szCs w:val="24"/>
        </w:rPr>
      </w:pPr>
      <w:r w:rsidRPr="00812325">
        <w:rPr>
          <w:rFonts w:eastAsia="宋体" w:hint="eastAsia"/>
          <w:sz w:val="24"/>
          <w:szCs w:val="24"/>
        </w:rPr>
        <w:t>厉以宁对于一些非原生型资本主义国家的比较研究也是颇具启发的。他认为</w:t>
      </w:r>
      <w:r w:rsidRPr="00812325">
        <w:rPr>
          <w:rFonts w:eastAsia="宋体" w:hint="eastAsia"/>
          <w:sz w:val="24"/>
          <w:szCs w:val="24"/>
        </w:rPr>
        <w:lastRenderedPageBreak/>
        <w:t>俄国资本主义发展属于半原生型资本主义。他指出，从彼得大帝起，俄国广泛地引进西方技术，也产生了一些商人与手工业者，这会发展成为封建社会的异己力量，但是俄国的商人和手工业者并未获得真正意义的城市自治权，即俄国并未形成体制外的权力中心。俄国有与西欧相似之处，但又有类似东方之处，这里的“东方”指拜占庭、奥斯</w:t>
      </w:r>
      <w:proofErr w:type="gramStart"/>
      <w:r w:rsidRPr="00812325">
        <w:rPr>
          <w:rFonts w:eastAsia="宋体" w:hint="eastAsia"/>
          <w:sz w:val="24"/>
          <w:szCs w:val="24"/>
        </w:rPr>
        <w:t>曼</w:t>
      </w:r>
      <w:proofErr w:type="gramEnd"/>
      <w:r w:rsidRPr="00812325">
        <w:rPr>
          <w:rFonts w:eastAsia="宋体" w:hint="eastAsia"/>
          <w:sz w:val="24"/>
          <w:szCs w:val="24"/>
        </w:rPr>
        <w:t>帝国和鞑靼帝国。</w:t>
      </w:r>
    </w:p>
    <w:p w14:paraId="52EA51AB" w14:textId="77777777" w:rsidR="00DF0936" w:rsidRPr="00812325" w:rsidRDefault="006D18CE" w:rsidP="00812325">
      <w:pPr>
        <w:spacing w:line="360" w:lineRule="auto"/>
        <w:ind w:firstLine="420"/>
        <w:rPr>
          <w:rFonts w:eastAsia="宋体"/>
          <w:sz w:val="24"/>
          <w:szCs w:val="24"/>
        </w:rPr>
      </w:pPr>
      <w:r w:rsidRPr="00812325">
        <w:rPr>
          <w:rFonts w:eastAsia="宋体" w:hint="eastAsia"/>
          <w:sz w:val="24"/>
          <w:szCs w:val="24"/>
        </w:rPr>
        <w:t>在厉以宁看来，日本的资本主义发展也没有经历过封建社会中体制</w:t>
      </w:r>
      <w:proofErr w:type="gramStart"/>
      <w:r w:rsidRPr="00812325">
        <w:rPr>
          <w:rFonts w:eastAsia="宋体" w:hint="eastAsia"/>
          <w:sz w:val="24"/>
          <w:szCs w:val="24"/>
        </w:rPr>
        <w:t>外权力</w:t>
      </w:r>
      <w:proofErr w:type="gramEnd"/>
      <w:r w:rsidRPr="00812325">
        <w:rPr>
          <w:rFonts w:eastAsia="宋体" w:hint="eastAsia"/>
          <w:sz w:val="24"/>
          <w:szCs w:val="24"/>
        </w:rPr>
        <w:t>中心与体制外异己力量长期集结的阶段。日本的封建体制是刚性的。从</w:t>
      </w:r>
      <w:r w:rsidRPr="00812325">
        <w:rPr>
          <w:rFonts w:eastAsia="宋体" w:hint="eastAsia"/>
          <w:sz w:val="24"/>
          <w:szCs w:val="24"/>
        </w:rPr>
        <w:t>1853</w:t>
      </w:r>
      <w:r w:rsidRPr="00812325">
        <w:rPr>
          <w:rFonts w:eastAsia="宋体" w:hint="eastAsia"/>
          <w:sz w:val="24"/>
          <w:szCs w:val="24"/>
        </w:rPr>
        <w:t>年美国舰队驶入东京湾敲打日本的大门，到</w:t>
      </w:r>
      <w:r w:rsidRPr="00812325">
        <w:rPr>
          <w:rFonts w:eastAsia="宋体" w:hint="eastAsia"/>
          <w:sz w:val="24"/>
          <w:szCs w:val="24"/>
        </w:rPr>
        <w:t>1868</w:t>
      </w:r>
      <w:r w:rsidRPr="00812325">
        <w:rPr>
          <w:rFonts w:eastAsia="宋体" w:hint="eastAsia"/>
          <w:sz w:val="24"/>
          <w:szCs w:val="24"/>
        </w:rPr>
        <w:t>年实行明治维新，在到</w:t>
      </w:r>
      <w:r w:rsidRPr="00812325">
        <w:rPr>
          <w:rFonts w:eastAsia="宋体" w:hint="eastAsia"/>
          <w:sz w:val="24"/>
          <w:szCs w:val="24"/>
        </w:rPr>
        <w:t>19</w:t>
      </w:r>
      <w:r w:rsidRPr="00812325">
        <w:rPr>
          <w:rFonts w:eastAsia="宋体" w:hint="eastAsia"/>
          <w:sz w:val="24"/>
          <w:szCs w:val="24"/>
        </w:rPr>
        <w:t>世纪</w:t>
      </w:r>
      <w:r w:rsidRPr="00812325">
        <w:rPr>
          <w:rFonts w:eastAsia="宋体" w:hint="eastAsia"/>
          <w:sz w:val="24"/>
          <w:szCs w:val="24"/>
        </w:rPr>
        <w:t>70</w:t>
      </w:r>
      <w:r w:rsidRPr="00812325">
        <w:rPr>
          <w:rFonts w:eastAsia="宋体" w:hint="eastAsia"/>
          <w:sz w:val="24"/>
          <w:szCs w:val="24"/>
        </w:rPr>
        <w:t>年代一系列重要改革，总共不过</w:t>
      </w:r>
      <w:r w:rsidRPr="00812325">
        <w:rPr>
          <w:rFonts w:eastAsia="宋体" w:hint="eastAsia"/>
          <w:sz w:val="24"/>
          <w:szCs w:val="24"/>
        </w:rPr>
        <w:t>20</w:t>
      </w:r>
      <w:r w:rsidRPr="00812325">
        <w:rPr>
          <w:rFonts w:eastAsia="宋体" w:hint="eastAsia"/>
          <w:sz w:val="24"/>
          <w:szCs w:val="24"/>
        </w:rPr>
        <w:t>年多一点，日本就正式走上资本主义道路了。</w:t>
      </w:r>
      <w:r w:rsidRPr="00812325">
        <w:rPr>
          <w:rFonts w:eastAsia="宋体" w:hint="eastAsia"/>
          <w:sz w:val="24"/>
          <w:szCs w:val="24"/>
        </w:rPr>
        <w:t xml:space="preserve"> </w:t>
      </w:r>
      <w:r w:rsidRPr="00812325">
        <w:rPr>
          <w:rFonts w:eastAsia="宋体" w:hint="eastAsia"/>
          <w:sz w:val="24"/>
          <w:szCs w:val="24"/>
        </w:rPr>
        <w:t>这一方面说明日本原来的刚性体制经不起外来冲击，一砸就碎，另一方面也说明西方影响下是可以迅速形成体制外的异己力量的。这些异己力量主要由通商后受外来资本主义影响的知识分子、诸侯与商人组成。</w:t>
      </w:r>
    </w:p>
    <w:p w14:paraId="35C59315" w14:textId="4EC4A265" w:rsidR="00DF0936" w:rsidRPr="00003E20" w:rsidRDefault="006D18CE" w:rsidP="00003E20">
      <w:pPr>
        <w:spacing w:line="360" w:lineRule="auto"/>
        <w:ind w:firstLine="420"/>
        <w:rPr>
          <w:rFonts w:eastAsia="宋体"/>
          <w:sz w:val="24"/>
          <w:szCs w:val="24"/>
        </w:rPr>
      </w:pPr>
      <w:r w:rsidRPr="00812325">
        <w:rPr>
          <w:rFonts w:eastAsia="宋体" w:hint="eastAsia"/>
          <w:sz w:val="24"/>
          <w:szCs w:val="24"/>
        </w:rPr>
        <w:t>厉以宁还对印度、拉美国家与韩国的非原生型资本主义发展做了分析，指出了就在这些国家之间，发展也具有多样性。印度、拉美国家与韩国，原来都是被列强占领的，殖民统治下的资本主义产生和发展的特殊道路会因不同的殖民地而异，所以，资本主义产生和发展的具体形式也必定是多重多样的。</w:t>
      </w:r>
    </w:p>
    <w:p w14:paraId="75CC173E" w14:textId="14C8543F" w:rsidR="00DF0936" w:rsidRPr="00812325" w:rsidRDefault="006D18CE" w:rsidP="00003E20">
      <w:pPr>
        <w:spacing w:line="360" w:lineRule="auto"/>
        <w:ind w:firstLine="420"/>
        <w:rPr>
          <w:rFonts w:eastAsia="宋体"/>
          <w:sz w:val="24"/>
          <w:szCs w:val="24"/>
        </w:rPr>
      </w:pPr>
      <w:r w:rsidRPr="00812325">
        <w:rPr>
          <w:rFonts w:eastAsia="宋体" w:hint="eastAsia"/>
          <w:sz w:val="24"/>
          <w:szCs w:val="24"/>
        </w:rPr>
        <w:t>这样，厉以宁以其独特的“体制经济史学”理论区分了原生型的资本主义起源与非原生型的资本主义起源，继而又对原生型的西欧资本主义国家考察了它们之间的差异；对于非原生型资本主义发展的国家，厉以宁也指出了它们之间在道路选择上的差异。这说明，世界文明的演进方式是多元的，每一个国家以什么方式发展资本主义，取决于原体制的基本特征和文化传统。历史进步的道路是多元的，发展取决于过程中发生的各种偶然性。现代化进程同样是多元的，世界现代化大潮是由无数各具特色的向现代化转变的漩涡构成的。我们应该立足于中国，吸取世界现代化文明成果，努力探索中国式现代化的道路。</w:t>
      </w:r>
      <w:r w:rsidRPr="00812325">
        <w:rPr>
          <w:rFonts w:eastAsia="宋体" w:hint="eastAsia"/>
          <w:sz w:val="24"/>
          <w:szCs w:val="24"/>
        </w:rPr>
        <w:t xml:space="preserve">   </w:t>
      </w:r>
    </w:p>
    <w:p w14:paraId="31A48AFA" w14:textId="20B1AA9B" w:rsidR="00DF0936" w:rsidRPr="00812325" w:rsidRDefault="006D18CE" w:rsidP="00812325">
      <w:pPr>
        <w:spacing w:line="360" w:lineRule="auto"/>
        <w:ind w:firstLineChars="200" w:firstLine="480"/>
        <w:rPr>
          <w:rFonts w:eastAsia="宋体"/>
          <w:sz w:val="24"/>
          <w:szCs w:val="24"/>
        </w:rPr>
      </w:pPr>
      <w:r w:rsidRPr="00812325">
        <w:rPr>
          <w:rFonts w:hint="eastAsia"/>
          <w:b/>
          <w:sz w:val="24"/>
          <w:szCs w:val="24"/>
        </w:rPr>
        <w:t>五</w:t>
      </w:r>
      <w:r w:rsidR="00003E20">
        <w:rPr>
          <w:rFonts w:hint="eastAsia"/>
          <w:b/>
          <w:sz w:val="24"/>
          <w:szCs w:val="24"/>
        </w:rPr>
        <w:t>、</w:t>
      </w:r>
      <w:r w:rsidRPr="00812325">
        <w:rPr>
          <w:rFonts w:hint="eastAsia"/>
          <w:b/>
          <w:sz w:val="24"/>
          <w:szCs w:val="24"/>
        </w:rPr>
        <w:t>厉以宁关于“经济伦理学”与“文化经济学”的理论框架</w:t>
      </w:r>
    </w:p>
    <w:p w14:paraId="5E0F12B0" w14:textId="6308C399"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厉以宁一直没有自称他提出了系统的经济伦理学的体系。但对经济伦理问题的探讨，</w:t>
      </w:r>
      <w:r w:rsidR="006D263B">
        <w:rPr>
          <w:rFonts w:eastAsia="宋体" w:hint="eastAsia"/>
          <w:sz w:val="24"/>
          <w:szCs w:val="24"/>
        </w:rPr>
        <w:t>始终</w:t>
      </w:r>
      <w:r w:rsidRPr="00812325">
        <w:rPr>
          <w:rFonts w:eastAsia="宋体" w:hint="eastAsia"/>
          <w:sz w:val="24"/>
          <w:szCs w:val="24"/>
        </w:rPr>
        <w:t>贯穿于他全部的经济学研究生涯。他的经济伦理学说是基于两个基本的理论观点的：一是</w:t>
      </w:r>
      <w:r w:rsidR="006D263B">
        <w:rPr>
          <w:rFonts w:eastAsia="宋体" w:hint="eastAsia"/>
          <w:sz w:val="24"/>
          <w:szCs w:val="24"/>
        </w:rPr>
        <w:t>他</w:t>
      </w:r>
      <w:r w:rsidRPr="00812325">
        <w:rPr>
          <w:rFonts w:eastAsia="宋体" w:hint="eastAsia"/>
          <w:sz w:val="24"/>
          <w:szCs w:val="24"/>
        </w:rPr>
        <w:t>认为人既是经济研究的对象，又是从事经济研究的主体。</w:t>
      </w:r>
      <w:r w:rsidRPr="00812325">
        <w:rPr>
          <w:rFonts w:eastAsia="宋体" w:hint="eastAsia"/>
          <w:sz w:val="24"/>
          <w:szCs w:val="24"/>
        </w:rPr>
        <w:lastRenderedPageBreak/>
        <w:t>所以，“经济研究是‘人’对于‘人’的研究”</w:t>
      </w:r>
      <w:r w:rsidRPr="00812325">
        <w:rPr>
          <w:rStyle w:val="a8"/>
          <w:rFonts w:eastAsia="宋体" w:hint="eastAsia"/>
          <w:sz w:val="24"/>
          <w:szCs w:val="24"/>
        </w:rPr>
        <w:footnoteReference w:id="11"/>
      </w:r>
      <w:r w:rsidRPr="00812325">
        <w:rPr>
          <w:rFonts w:eastAsia="宋体" w:hint="eastAsia"/>
          <w:sz w:val="24"/>
          <w:szCs w:val="24"/>
        </w:rPr>
        <w:t>。</w:t>
      </w:r>
      <w:r w:rsidRPr="00812325">
        <w:rPr>
          <w:rFonts w:eastAsia="宋体" w:hint="eastAsia"/>
          <w:sz w:val="24"/>
          <w:szCs w:val="24"/>
        </w:rPr>
        <w:t xml:space="preserve"> </w:t>
      </w:r>
      <w:r w:rsidRPr="00812325">
        <w:rPr>
          <w:rFonts w:eastAsia="宋体" w:hint="eastAsia"/>
          <w:sz w:val="24"/>
          <w:szCs w:val="24"/>
        </w:rPr>
        <w:t>这样，经济学就不是主要研究财富。既然是经济学是对人的研究，就不能忽略人伦行为、人伦关系对人的福利、幸福的影响。</w:t>
      </w:r>
      <w:r w:rsidRPr="00812325">
        <w:rPr>
          <w:rFonts w:eastAsia="宋体" w:hint="eastAsia"/>
          <w:sz w:val="24"/>
          <w:szCs w:val="24"/>
        </w:rPr>
        <w:t xml:space="preserve"> </w:t>
      </w:r>
      <w:r w:rsidRPr="00812325">
        <w:rPr>
          <w:rFonts w:eastAsia="宋体" w:hint="eastAsia"/>
          <w:sz w:val="24"/>
          <w:szCs w:val="24"/>
        </w:rPr>
        <w:t>因此，经济学应该研究人的经济伦理问题。二是</w:t>
      </w:r>
      <w:r w:rsidR="006D263B">
        <w:rPr>
          <w:rFonts w:eastAsia="宋体" w:hint="eastAsia"/>
          <w:sz w:val="24"/>
          <w:szCs w:val="24"/>
        </w:rPr>
        <w:t>他</w:t>
      </w:r>
      <w:r w:rsidRPr="00812325">
        <w:rPr>
          <w:rFonts w:eastAsia="宋体" w:hint="eastAsia"/>
          <w:sz w:val="24"/>
          <w:szCs w:val="24"/>
        </w:rPr>
        <w:t>认为经济学之所以分为实证经济学和规范经济学，之所以需要“规范”研究，这个“规范”的确立都是以人的福利、幸福为基础的，而“规范”本身就意味着经济是非、善恶标准的确立。因此，厉以宁的经济伦理学说，是从规范经济学出发所作的拓展。但是，他并没有满足于西方经济学中有关规范经济学的现有成果，而是从中国改革开放实践中产生的大量具体的经济伦理问题出发，展开经济伦理理论的探讨，使其经济伦理学说具有鲜明的时代特色和中国特色。</w:t>
      </w:r>
    </w:p>
    <w:p w14:paraId="034CC3A1" w14:textId="577ABCA3" w:rsidR="00DF0936" w:rsidRPr="00812325" w:rsidRDefault="006D18CE" w:rsidP="00812325">
      <w:pPr>
        <w:spacing w:line="360" w:lineRule="auto"/>
        <w:ind w:firstLineChars="200" w:firstLine="480"/>
        <w:rPr>
          <w:rFonts w:eastAsia="宋体"/>
          <w:sz w:val="24"/>
          <w:szCs w:val="24"/>
        </w:rPr>
      </w:pPr>
      <w:r w:rsidRPr="002111D7">
        <w:rPr>
          <w:rFonts w:ascii="宋体" w:eastAsia="宋体" w:hAnsi="宋体" w:hint="eastAsia"/>
          <w:sz w:val="24"/>
          <w:szCs w:val="24"/>
        </w:rPr>
        <w:t>厉以宁关于经济伦理的理论观点陆续发表在他于20世纪80年代至90年代出版的以下五</w:t>
      </w:r>
      <w:proofErr w:type="gramStart"/>
      <w:r w:rsidRPr="002111D7">
        <w:rPr>
          <w:rFonts w:ascii="宋体" w:eastAsia="宋体" w:hAnsi="宋体" w:hint="eastAsia"/>
          <w:sz w:val="24"/>
          <w:szCs w:val="24"/>
        </w:rPr>
        <w:t>部著</w:t>
      </w:r>
      <w:proofErr w:type="gramEnd"/>
      <w:r w:rsidRPr="002111D7">
        <w:rPr>
          <w:rFonts w:ascii="宋体" w:eastAsia="宋体" w:hAnsi="宋体" w:hint="eastAsia"/>
          <w:sz w:val="24"/>
          <w:szCs w:val="24"/>
        </w:rPr>
        <w:t>作里：</w:t>
      </w:r>
      <w:r w:rsidR="00003E20" w:rsidRPr="002111D7">
        <w:rPr>
          <w:rFonts w:ascii="宋体" w:eastAsia="宋体" w:hAnsi="宋体" w:hint="eastAsia"/>
          <w:sz w:val="24"/>
          <w:szCs w:val="24"/>
        </w:rPr>
        <w:t>一是</w:t>
      </w:r>
      <w:r w:rsidRPr="002111D7">
        <w:rPr>
          <w:rFonts w:ascii="宋体" w:eastAsia="宋体" w:hAnsi="宋体" w:hint="eastAsia"/>
          <w:sz w:val="24"/>
          <w:szCs w:val="24"/>
        </w:rPr>
        <w:t>1983年在《关于经济问题的通信》</w:t>
      </w:r>
      <w:r w:rsidRPr="002111D7">
        <w:rPr>
          <w:rStyle w:val="a8"/>
          <w:rFonts w:ascii="宋体" w:eastAsia="宋体" w:hAnsi="宋体" w:hint="eastAsia"/>
          <w:sz w:val="24"/>
          <w:szCs w:val="24"/>
        </w:rPr>
        <w:footnoteReference w:id="12"/>
      </w:r>
      <w:r w:rsidRPr="002111D7">
        <w:rPr>
          <w:rFonts w:ascii="宋体" w:eastAsia="宋体" w:hAnsi="宋体" w:hint="eastAsia"/>
          <w:sz w:val="24"/>
          <w:szCs w:val="24"/>
        </w:rPr>
        <w:t>里的第四封信、第八封信和第九封信，</w:t>
      </w:r>
      <w:r w:rsidR="006D263B">
        <w:rPr>
          <w:rFonts w:ascii="宋体" w:eastAsia="宋体" w:hAnsi="宋体" w:hint="eastAsia"/>
          <w:sz w:val="24"/>
          <w:szCs w:val="24"/>
        </w:rPr>
        <w:t>他</w:t>
      </w:r>
      <w:r w:rsidRPr="002111D7">
        <w:rPr>
          <w:rFonts w:ascii="宋体" w:eastAsia="宋体" w:hAnsi="宋体" w:hint="eastAsia"/>
          <w:sz w:val="24"/>
          <w:szCs w:val="24"/>
        </w:rPr>
        <w:t>探讨了规范与经济行为的道德判断问题。</w:t>
      </w:r>
      <w:r w:rsidR="00003E20" w:rsidRPr="002111D7">
        <w:rPr>
          <w:rFonts w:ascii="宋体" w:eastAsia="宋体" w:hAnsi="宋体" w:hint="eastAsia"/>
          <w:sz w:val="24"/>
          <w:szCs w:val="24"/>
        </w:rPr>
        <w:t>二是</w:t>
      </w:r>
      <w:r w:rsidRPr="002111D7">
        <w:rPr>
          <w:rFonts w:ascii="宋体" w:eastAsia="宋体" w:hAnsi="宋体" w:hint="eastAsia"/>
          <w:sz w:val="24"/>
          <w:szCs w:val="24"/>
        </w:rPr>
        <w:t>1986年在《体制.目标.人：经济学面临的挑战》</w:t>
      </w:r>
      <w:r w:rsidRPr="002111D7">
        <w:rPr>
          <w:rStyle w:val="a8"/>
          <w:rFonts w:ascii="宋体" w:eastAsia="宋体" w:hAnsi="宋体" w:hint="eastAsia"/>
          <w:sz w:val="24"/>
          <w:szCs w:val="24"/>
        </w:rPr>
        <w:footnoteReference w:id="13"/>
      </w:r>
      <w:r w:rsidRPr="002111D7">
        <w:rPr>
          <w:rFonts w:ascii="宋体" w:eastAsia="宋体" w:hAnsi="宋体" w:hint="eastAsia"/>
          <w:sz w:val="24"/>
          <w:szCs w:val="24"/>
        </w:rPr>
        <w:t>里，</w:t>
      </w:r>
      <w:r w:rsidR="006D263B">
        <w:rPr>
          <w:rFonts w:ascii="宋体" w:eastAsia="宋体" w:hAnsi="宋体" w:hint="eastAsia"/>
          <w:sz w:val="24"/>
          <w:szCs w:val="24"/>
        </w:rPr>
        <w:t>他</w:t>
      </w:r>
      <w:r w:rsidRPr="002111D7">
        <w:rPr>
          <w:rFonts w:ascii="宋体" w:eastAsia="宋体" w:hAnsi="宋体" w:hint="eastAsia"/>
          <w:sz w:val="24"/>
          <w:szCs w:val="24"/>
        </w:rPr>
        <w:t>广泛而深入地研究了与经济伦理学有关的问题。</w:t>
      </w:r>
      <w:r w:rsidR="00003E20" w:rsidRPr="002111D7">
        <w:rPr>
          <w:rFonts w:ascii="宋体" w:eastAsia="宋体" w:hAnsi="宋体" w:hint="eastAsia"/>
          <w:sz w:val="24"/>
          <w:szCs w:val="24"/>
        </w:rPr>
        <w:t>三是</w:t>
      </w:r>
      <w:r w:rsidRPr="002111D7">
        <w:rPr>
          <w:rFonts w:ascii="宋体" w:eastAsia="宋体" w:hAnsi="宋体" w:hint="eastAsia"/>
          <w:sz w:val="24"/>
          <w:szCs w:val="24"/>
        </w:rPr>
        <w:t>1986年在《社会主义政治经济学》</w:t>
      </w:r>
      <w:r w:rsidRPr="002111D7">
        <w:rPr>
          <w:rStyle w:val="a8"/>
          <w:rFonts w:ascii="宋体" w:eastAsia="宋体" w:hAnsi="宋体" w:hint="eastAsia"/>
          <w:sz w:val="24"/>
          <w:szCs w:val="24"/>
        </w:rPr>
        <w:footnoteReference w:id="14"/>
      </w:r>
      <w:r w:rsidRPr="002111D7">
        <w:rPr>
          <w:rFonts w:ascii="宋体" w:eastAsia="宋体" w:hAnsi="宋体" w:hint="eastAsia"/>
          <w:sz w:val="24"/>
          <w:szCs w:val="24"/>
        </w:rPr>
        <w:t>一书中，</w:t>
      </w:r>
      <w:r w:rsidR="006D263B">
        <w:rPr>
          <w:rFonts w:ascii="宋体" w:eastAsia="宋体" w:hAnsi="宋体" w:hint="eastAsia"/>
          <w:sz w:val="24"/>
          <w:szCs w:val="24"/>
        </w:rPr>
        <w:t>他</w:t>
      </w:r>
      <w:r w:rsidRPr="002111D7">
        <w:rPr>
          <w:rFonts w:ascii="宋体" w:eastAsia="宋体" w:hAnsi="宋体" w:hint="eastAsia"/>
          <w:sz w:val="24"/>
          <w:szCs w:val="24"/>
        </w:rPr>
        <w:t>用整整一篇“社会规范与个人行为的协调”，分析了经济学中的伦理原则。</w:t>
      </w:r>
      <w:r w:rsidR="00003E20" w:rsidRPr="002111D7">
        <w:rPr>
          <w:rFonts w:ascii="宋体" w:eastAsia="宋体" w:hAnsi="宋体" w:hint="eastAsia"/>
          <w:sz w:val="24"/>
          <w:szCs w:val="24"/>
        </w:rPr>
        <w:t>四是</w:t>
      </w:r>
      <w:r w:rsidRPr="002111D7">
        <w:rPr>
          <w:rFonts w:ascii="宋体" w:eastAsia="宋体" w:hAnsi="宋体" w:hint="eastAsia"/>
          <w:sz w:val="24"/>
          <w:szCs w:val="24"/>
        </w:rPr>
        <w:t>1990年在为一位学者的一部经济伦理学著作所做的序里，厉以宁提出了“社会流动的伦理原则”</w:t>
      </w:r>
      <w:r w:rsidRPr="002111D7">
        <w:rPr>
          <w:rStyle w:val="a8"/>
          <w:rFonts w:ascii="宋体" w:eastAsia="宋体" w:hAnsi="宋体" w:hint="eastAsia"/>
          <w:sz w:val="24"/>
          <w:szCs w:val="24"/>
        </w:rPr>
        <w:footnoteReference w:id="15"/>
      </w:r>
      <w:r w:rsidRPr="002111D7">
        <w:rPr>
          <w:rFonts w:ascii="宋体" w:eastAsia="宋体" w:hAnsi="宋体" w:hint="eastAsia"/>
          <w:sz w:val="24"/>
          <w:szCs w:val="24"/>
        </w:rPr>
        <w:t>。1995年厉以宁出版了《经济学的伦理问题》</w:t>
      </w:r>
      <w:r w:rsidRPr="002111D7">
        <w:rPr>
          <w:rStyle w:val="a8"/>
          <w:rFonts w:ascii="宋体" w:eastAsia="宋体" w:hAnsi="宋体" w:hint="eastAsia"/>
          <w:sz w:val="24"/>
          <w:szCs w:val="24"/>
        </w:rPr>
        <w:footnoteReference w:id="16"/>
      </w:r>
      <w:r w:rsidRPr="002111D7">
        <w:rPr>
          <w:rFonts w:ascii="宋体" w:eastAsia="宋体" w:hAnsi="宋体" w:hint="eastAsia"/>
          <w:sz w:val="24"/>
          <w:szCs w:val="24"/>
        </w:rPr>
        <w:t>，系统地具体地分析了</w:t>
      </w:r>
      <w:proofErr w:type="gramStart"/>
      <w:r w:rsidRPr="002111D7">
        <w:rPr>
          <w:rFonts w:ascii="宋体" w:eastAsia="宋体" w:hAnsi="宋体" w:hint="eastAsia"/>
          <w:sz w:val="24"/>
          <w:szCs w:val="24"/>
        </w:rPr>
        <w:t>1990</w:t>
      </w:r>
      <w:proofErr w:type="gramEnd"/>
      <w:r w:rsidRPr="002111D7">
        <w:rPr>
          <w:rFonts w:ascii="宋体" w:eastAsia="宋体" w:hAnsi="宋体" w:hint="eastAsia"/>
          <w:sz w:val="24"/>
          <w:szCs w:val="24"/>
        </w:rPr>
        <w:t>年代中国经济改革实践中提出的七个经济伦理问题，实质上形成了厉以宁关于经济伦理学的初步理论框架。</w:t>
      </w:r>
      <w:r w:rsidR="00003E20" w:rsidRPr="002111D7">
        <w:rPr>
          <w:rFonts w:ascii="宋体" w:eastAsia="宋体" w:hAnsi="宋体" w:hint="eastAsia"/>
          <w:sz w:val="24"/>
          <w:szCs w:val="24"/>
        </w:rPr>
        <w:t>五是</w:t>
      </w:r>
      <w:r w:rsidRPr="002111D7">
        <w:rPr>
          <w:rFonts w:ascii="宋体" w:eastAsia="宋体" w:hAnsi="宋体" w:hint="eastAsia"/>
          <w:sz w:val="24"/>
          <w:szCs w:val="24"/>
        </w:rPr>
        <w:t>厉以宁在2018年出版的最后一部理论著作《文化经济学》里，又把自己的经济伦理学理论上升到文化经济</w:t>
      </w:r>
      <w:r w:rsidRPr="00812325">
        <w:rPr>
          <w:rFonts w:eastAsia="宋体" w:hint="eastAsia"/>
          <w:sz w:val="24"/>
          <w:szCs w:val="24"/>
        </w:rPr>
        <w:t>学的层次</w:t>
      </w:r>
      <w:r w:rsidRPr="00812325">
        <w:rPr>
          <w:rStyle w:val="a8"/>
          <w:rFonts w:eastAsia="宋体" w:hint="eastAsia"/>
          <w:sz w:val="24"/>
          <w:szCs w:val="24"/>
        </w:rPr>
        <w:footnoteReference w:id="17"/>
      </w:r>
      <w:r w:rsidRPr="00812325">
        <w:rPr>
          <w:rFonts w:eastAsia="宋体" w:hint="eastAsia"/>
          <w:sz w:val="24"/>
          <w:szCs w:val="24"/>
        </w:rPr>
        <w:t>。</w:t>
      </w:r>
    </w:p>
    <w:p w14:paraId="32F9BB39" w14:textId="534984AD" w:rsidR="00DF0936" w:rsidRPr="002111D7" w:rsidRDefault="006D18CE" w:rsidP="00812325">
      <w:pPr>
        <w:spacing w:line="360" w:lineRule="auto"/>
        <w:ind w:firstLineChars="200" w:firstLine="480"/>
        <w:rPr>
          <w:rFonts w:ascii="Times New Roman" w:eastAsia="宋体" w:hAnsi="Times New Roman" w:cs="Times New Roman"/>
          <w:sz w:val="24"/>
          <w:szCs w:val="24"/>
        </w:rPr>
      </w:pPr>
      <w:r w:rsidRPr="002111D7">
        <w:rPr>
          <w:rFonts w:ascii="Times New Roman" w:eastAsia="宋体" w:hAnsi="Times New Roman" w:cs="Times New Roman"/>
          <w:sz w:val="24"/>
          <w:szCs w:val="24"/>
        </w:rPr>
        <w:t>在</w:t>
      </w:r>
      <w:r w:rsidR="00003E20" w:rsidRPr="002111D7">
        <w:rPr>
          <w:rFonts w:ascii="Times New Roman" w:eastAsia="宋体" w:hAnsi="Times New Roman" w:cs="Times New Roman"/>
          <w:sz w:val="24"/>
          <w:szCs w:val="24"/>
        </w:rPr>
        <w:t>作者</w:t>
      </w:r>
      <w:r w:rsidRPr="002111D7">
        <w:rPr>
          <w:rFonts w:ascii="Times New Roman" w:eastAsia="宋体" w:hAnsi="Times New Roman" w:cs="Times New Roman"/>
          <w:sz w:val="24"/>
          <w:szCs w:val="24"/>
        </w:rPr>
        <w:t>看来，贯穿于厉以宁以上一系列著作中关于经济伦理学的基本观点有四个，他在</w:t>
      </w:r>
      <w:r w:rsidRPr="002111D7">
        <w:rPr>
          <w:rFonts w:ascii="Times New Roman" w:eastAsia="宋体" w:hAnsi="Times New Roman" w:cs="Times New Roman"/>
          <w:sz w:val="24"/>
          <w:szCs w:val="24"/>
        </w:rPr>
        <w:t>1995</w:t>
      </w:r>
      <w:r w:rsidRPr="002111D7">
        <w:rPr>
          <w:rFonts w:ascii="Times New Roman" w:eastAsia="宋体" w:hAnsi="Times New Roman" w:cs="Times New Roman"/>
          <w:sz w:val="24"/>
          <w:szCs w:val="24"/>
        </w:rPr>
        <w:t>出版的《经济学的伦理问题》一书中对于七个问题进行了集中回答，这两个方面实质上就构成了厉以宁的经济伦理学的基本观点。</w:t>
      </w:r>
    </w:p>
    <w:p w14:paraId="55A18C7C" w14:textId="4B9D221C" w:rsidR="00003E20" w:rsidRDefault="006D18CE" w:rsidP="00003E20">
      <w:pPr>
        <w:numPr>
          <w:ilvl w:val="0"/>
          <w:numId w:val="5"/>
        </w:numPr>
        <w:spacing w:line="360" w:lineRule="auto"/>
        <w:ind w:firstLineChars="200" w:firstLine="480"/>
        <w:rPr>
          <w:rFonts w:eastAsia="宋体"/>
          <w:sz w:val="24"/>
          <w:szCs w:val="24"/>
        </w:rPr>
      </w:pPr>
      <w:r w:rsidRPr="00812325">
        <w:rPr>
          <w:rFonts w:eastAsia="宋体" w:hint="eastAsia"/>
          <w:sz w:val="24"/>
          <w:szCs w:val="24"/>
        </w:rPr>
        <w:lastRenderedPageBreak/>
        <w:t>厉以宁关于经济伦理学的四个基本观点</w:t>
      </w:r>
      <w:r w:rsidRPr="00812325">
        <w:rPr>
          <w:rFonts w:eastAsia="宋体" w:hint="eastAsia"/>
          <w:sz w:val="24"/>
          <w:szCs w:val="24"/>
        </w:rPr>
        <w:br/>
        <w:t xml:space="preserve">    </w:t>
      </w:r>
      <w:r w:rsidR="00003E20">
        <w:rPr>
          <w:rFonts w:eastAsia="宋体" w:hint="eastAsia"/>
          <w:sz w:val="24"/>
          <w:szCs w:val="24"/>
        </w:rPr>
        <w:t>第一、</w:t>
      </w:r>
      <w:r w:rsidRPr="00812325">
        <w:rPr>
          <w:rFonts w:eastAsia="宋体" w:hint="eastAsia"/>
          <w:sz w:val="24"/>
          <w:szCs w:val="24"/>
        </w:rPr>
        <w:t>“公平”不是把人们的收入拉平，也不是把人们的财产拉平。厉以宁认为，要定义什么是公平可能比较困难，但是要说公平“不是”什么，则可能比较容易，而且可能也更为重要，因为我们在</w:t>
      </w:r>
      <w:proofErr w:type="gramStart"/>
      <w:r w:rsidRPr="00812325">
        <w:rPr>
          <w:rFonts w:eastAsia="宋体" w:hint="eastAsia"/>
          <w:sz w:val="24"/>
          <w:szCs w:val="24"/>
        </w:rPr>
        <w:t>实际中非</w:t>
      </w:r>
      <w:proofErr w:type="gramEnd"/>
      <w:r w:rsidRPr="00812325">
        <w:rPr>
          <w:rFonts w:eastAsia="宋体" w:hint="eastAsia"/>
          <w:sz w:val="24"/>
          <w:szCs w:val="24"/>
        </w:rPr>
        <w:t>常需要排除人们头脑中错误的“公平”概念。经济伦理学的核心问题是关于经济公平、正义的标准的阐述。</w:t>
      </w:r>
      <w:r w:rsidRPr="00812325">
        <w:rPr>
          <w:rFonts w:eastAsia="宋体" w:hint="eastAsia"/>
          <w:sz w:val="24"/>
          <w:szCs w:val="24"/>
        </w:rPr>
        <w:t xml:space="preserve"> </w:t>
      </w:r>
      <w:r w:rsidRPr="00812325">
        <w:rPr>
          <w:rFonts w:eastAsia="宋体" w:hint="eastAsia"/>
          <w:sz w:val="24"/>
          <w:szCs w:val="24"/>
        </w:rPr>
        <w:t>厉以宁在其</w:t>
      </w:r>
      <w:r w:rsidRPr="00812325">
        <w:rPr>
          <w:rFonts w:eastAsia="宋体" w:hint="eastAsia"/>
          <w:sz w:val="24"/>
          <w:szCs w:val="24"/>
        </w:rPr>
        <w:t>44</w:t>
      </w:r>
      <w:r w:rsidRPr="00812325">
        <w:rPr>
          <w:rFonts w:eastAsia="宋体" w:hint="eastAsia"/>
          <w:sz w:val="24"/>
          <w:szCs w:val="24"/>
        </w:rPr>
        <w:t>年的经济学论著中，一直反对把公平等同于收入拉平与财产拉平。</w:t>
      </w:r>
      <w:r w:rsidRPr="00812325">
        <w:rPr>
          <w:rFonts w:eastAsia="宋体" w:hint="eastAsia"/>
          <w:sz w:val="24"/>
          <w:szCs w:val="24"/>
        </w:rPr>
        <w:t xml:space="preserve"> </w:t>
      </w:r>
      <w:r w:rsidRPr="00812325">
        <w:rPr>
          <w:rFonts w:eastAsia="宋体" w:hint="eastAsia"/>
          <w:sz w:val="24"/>
          <w:szCs w:val="24"/>
        </w:rPr>
        <w:t>理由是，我们是在社会主义市场经济里谈公平的，而依靠市场的力量显然是不可能把人们的收入和财产拉平的，因为市场是根据每个人提供的生产要素和对其贡献的评价来给予报酬的，收入必然会多少不等。如果要改变收入与财产不等的现状，那么只有依靠市场以外的力量。但是这样一来，必定使得某些人处于与其他人不平等的地位：这是因为，主持这种分配的人就是处于同别人不平等的地位的有权势者。试问：是谁赋予他这种超乎常人的“不公平”的权力？可见，收入和财产的均等化的实现要以存在另一种“不公平”、甚至是更大的“不公平”作为前提。</w:t>
      </w:r>
    </w:p>
    <w:p w14:paraId="0A954EC0" w14:textId="66327033" w:rsidR="00003E20" w:rsidRDefault="00003E20" w:rsidP="00003E20">
      <w:pPr>
        <w:spacing w:line="360" w:lineRule="auto"/>
        <w:ind w:firstLineChars="200" w:firstLine="480"/>
        <w:rPr>
          <w:rFonts w:eastAsia="宋体"/>
          <w:sz w:val="24"/>
          <w:szCs w:val="24"/>
        </w:rPr>
      </w:pPr>
      <w:r>
        <w:rPr>
          <w:rFonts w:eastAsia="宋体" w:hint="eastAsia"/>
          <w:sz w:val="24"/>
          <w:szCs w:val="24"/>
        </w:rPr>
        <w:t>第二</w:t>
      </w:r>
      <w:r w:rsidRPr="00003E20">
        <w:rPr>
          <w:rFonts w:eastAsia="宋体" w:hint="eastAsia"/>
          <w:sz w:val="24"/>
          <w:szCs w:val="24"/>
        </w:rPr>
        <w:t>、</w:t>
      </w:r>
      <w:r w:rsidR="006D18CE" w:rsidRPr="00003E20">
        <w:rPr>
          <w:rFonts w:eastAsia="宋体" w:hint="eastAsia"/>
          <w:sz w:val="24"/>
          <w:szCs w:val="24"/>
        </w:rPr>
        <w:t>应该追求机会均等</w:t>
      </w:r>
      <w:r w:rsidRPr="00003E20">
        <w:rPr>
          <w:rFonts w:eastAsia="宋体" w:hint="eastAsia"/>
          <w:sz w:val="24"/>
          <w:szCs w:val="24"/>
        </w:rPr>
        <w:t>。</w:t>
      </w:r>
      <w:r w:rsidR="006D18CE" w:rsidRPr="00003E20">
        <w:rPr>
          <w:rFonts w:eastAsia="宋体" w:hint="eastAsia"/>
          <w:sz w:val="24"/>
          <w:szCs w:val="24"/>
        </w:rPr>
        <w:t>厉以宁认为，收入和财产的均等化是不可取的，但究竟什么是</w:t>
      </w:r>
      <w:r w:rsidR="006D18CE" w:rsidRPr="00812325">
        <w:rPr>
          <w:rFonts w:eastAsia="宋体" w:hint="eastAsia"/>
          <w:sz w:val="24"/>
          <w:szCs w:val="24"/>
        </w:rPr>
        <w:t>公平？在人人都是生产要素的所有者，而人人又需要对方提供生产要素或利用生产要素生产出来的产品的经济中，应该让所有的人有同等的参与经济活动的机会，让他们站在同一条起跑线上相较量，这就是“机会均等”。当然，</w:t>
      </w:r>
      <w:r w:rsidR="006D18CE" w:rsidRPr="00812325">
        <w:rPr>
          <w:rFonts w:eastAsia="宋体" w:hint="eastAsia"/>
          <w:sz w:val="24"/>
          <w:szCs w:val="24"/>
        </w:rPr>
        <w:t xml:space="preserve"> </w:t>
      </w:r>
      <w:r w:rsidR="006D18CE" w:rsidRPr="00812325">
        <w:rPr>
          <w:rFonts w:eastAsia="宋体" w:hint="eastAsia"/>
          <w:sz w:val="24"/>
          <w:szCs w:val="24"/>
        </w:rPr>
        <w:t>厉以宁也看到，生活中要做到“机会均等”是相当艰难的。事实上，人们之间主客观条件不一样，如各人的家庭背景不同，受教育水平</w:t>
      </w:r>
      <w:proofErr w:type="gramStart"/>
      <w:r w:rsidR="006D18CE" w:rsidRPr="00812325">
        <w:rPr>
          <w:rFonts w:eastAsia="宋体" w:hint="eastAsia"/>
          <w:sz w:val="24"/>
          <w:szCs w:val="24"/>
        </w:rPr>
        <w:t>不</w:t>
      </w:r>
      <w:proofErr w:type="gramEnd"/>
      <w:r w:rsidR="006D18CE" w:rsidRPr="00812325">
        <w:rPr>
          <w:rFonts w:eastAsia="宋体" w:hint="eastAsia"/>
          <w:sz w:val="24"/>
          <w:szCs w:val="24"/>
        </w:rPr>
        <w:t>同等，在经济竞争中实际上并未处于同等的地位。但是如果不让他们有参加或被挑选的机会，岂不是更不公平？只要社会上存在着市场经济关系，人与人处于市场经济环境中，即使公平原则不能与机会均等</w:t>
      </w:r>
      <w:proofErr w:type="gramStart"/>
      <w:r w:rsidR="006D18CE" w:rsidRPr="00812325">
        <w:rPr>
          <w:rFonts w:eastAsia="宋体" w:hint="eastAsia"/>
          <w:sz w:val="24"/>
          <w:szCs w:val="24"/>
        </w:rPr>
        <w:t>化简单</w:t>
      </w:r>
      <w:proofErr w:type="gramEnd"/>
      <w:r w:rsidR="006D18CE" w:rsidRPr="00812325">
        <w:rPr>
          <w:rFonts w:eastAsia="宋体" w:hint="eastAsia"/>
          <w:sz w:val="24"/>
          <w:szCs w:val="24"/>
        </w:rPr>
        <w:t>地划上等号，难道人人有同等的机会不比只让一部分人有这种机会更接近与公平吗？</w:t>
      </w:r>
    </w:p>
    <w:p w14:paraId="01B8EF94" w14:textId="77777777" w:rsidR="00003E20" w:rsidRDefault="00003E20" w:rsidP="00003E20">
      <w:pPr>
        <w:spacing w:line="360" w:lineRule="auto"/>
        <w:ind w:firstLineChars="200" w:firstLine="480"/>
        <w:rPr>
          <w:rFonts w:eastAsia="宋体"/>
          <w:sz w:val="24"/>
          <w:szCs w:val="24"/>
        </w:rPr>
      </w:pPr>
      <w:r>
        <w:rPr>
          <w:rFonts w:eastAsia="宋体" w:hint="eastAsia"/>
          <w:sz w:val="24"/>
          <w:szCs w:val="24"/>
        </w:rPr>
        <w:t>第三、</w:t>
      </w:r>
      <w:r w:rsidR="006D18CE" w:rsidRPr="00812325">
        <w:rPr>
          <w:rFonts w:eastAsia="宋体" w:hint="eastAsia"/>
          <w:sz w:val="24"/>
          <w:szCs w:val="24"/>
        </w:rPr>
        <w:t>厉以宁不同意</w:t>
      </w:r>
      <w:proofErr w:type="gramStart"/>
      <w:r w:rsidR="006D18CE" w:rsidRPr="00812325">
        <w:rPr>
          <w:rFonts w:eastAsia="宋体" w:hint="eastAsia"/>
          <w:sz w:val="24"/>
          <w:szCs w:val="24"/>
        </w:rPr>
        <w:t>洛</w:t>
      </w:r>
      <w:proofErr w:type="gramEnd"/>
      <w:r w:rsidR="006D18CE" w:rsidRPr="00812325">
        <w:rPr>
          <w:rFonts w:eastAsia="宋体" w:hint="eastAsia"/>
          <w:sz w:val="24"/>
          <w:szCs w:val="24"/>
        </w:rPr>
        <w:t>伦</w:t>
      </w:r>
      <w:proofErr w:type="gramStart"/>
      <w:r w:rsidR="006D18CE" w:rsidRPr="00812325">
        <w:rPr>
          <w:rFonts w:eastAsia="宋体" w:hint="eastAsia"/>
          <w:sz w:val="24"/>
          <w:szCs w:val="24"/>
        </w:rPr>
        <w:t>茨</w:t>
      </w:r>
      <w:proofErr w:type="gramEnd"/>
      <w:r w:rsidR="006D18CE" w:rsidRPr="00812325">
        <w:rPr>
          <w:rFonts w:eastAsia="宋体" w:hint="eastAsia"/>
          <w:sz w:val="24"/>
          <w:szCs w:val="24"/>
        </w:rPr>
        <w:t>曲线和</w:t>
      </w:r>
      <w:proofErr w:type="gramStart"/>
      <w:r w:rsidR="006D18CE" w:rsidRPr="00812325">
        <w:rPr>
          <w:rFonts w:eastAsia="宋体" w:hint="eastAsia"/>
          <w:sz w:val="24"/>
          <w:szCs w:val="24"/>
        </w:rPr>
        <w:t>基尼</w:t>
      </w:r>
      <w:proofErr w:type="gramEnd"/>
      <w:r w:rsidR="006D18CE" w:rsidRPr="00812325">
        <w:rPr>
          <w:rFonts w:eastAsia="宋体" w:hint="eastAsia"/>
          <w:sz w:val="24"/>
          <w:szCs w:val="24"/>
        </w:rPr>
        <w:t>系数在社会主义条件下使用</w:t>
      </w:r>
      <w:r w:rsidR="006D18CE" w:rsidRPr="00812325">
        <w:rPr>
          <w:rStyle w:val="a8"/>
          <w:rFonts w:eastAsia="宋体" w:hint="eastAsia"/>
          <w:sz w:val="24"/>
          <w:szCs w:val="24"/>
        </w:rPr>
        <w:footnoteReference w:id="18"/>
      </w:r>
      <w:r w:rsidR="006D18CE" w:rsidRPr="00812325">
        <w:rPr>
          <w:rFonts w:eastAsia="宋体" w:hint="eastAsia"/>
          <w:sz w:val="24"/>
          <w:szCs w:val="24"/>
        </w:rPr>
        <w:t>。其理由是，</w:t>
      </w:r>
      <w:proofErr w:type="gramStart"/>
      <w:r w:rsidR="006D18CE" w:rsidRPr="00812325">
        <w:rPr>
          <w:rFonts w:eastAsia="宋体" w:hint="eastAsia"/>
          <w:sz w:val="24"/>
          <w:szCs w:val="24"/>
        </w:rPr>
        <w:t>洛</w:t>
      </w:r>
      <w:proofErr w:type="gramEnd"/>
      <w:r w:rsidR="006D18CE" w:rsidRPr="00812325">
        <w:rPr>
          <w:rFonts w:eastAsia="宋体" w:hint="eastAsia"/>
          <w:sz w:val="24"/>
          <w:szCs w:val="24"/>
        </w:rPr>
        <w:t>伦</w:t>
      </w:r>
      <w:proofErr w:type="gramStart"/>
      <w:r w:rsidR="006D18CE" w:rsidRPr="00812325">
        <w:rPr>
          <w:rFonts w:eastAsia="宋体" w:hint="eastAsia"/>
          <w:sz w:val="24"/>
          <w:szCs w:val="24"/>
        </w:rPr>
        <w:t>茨</w:t>
      </w:r>
      <w:proofErr w:type="gramEnd"/>
      <w:r w:rsidR="006D18CE" w:rsidRPr="00812325">
        <w:rPr>
          <w:rFonts w:eastAsia="宋体" w:hint="eastAsia"/>
          <w:sz w:val="24"/>
          <w:szCs w:val="24"/>
        </w:rPr>
        <w:t>曲线和</w:t>
      </w:r>
      <w:proofErr w:type="gramStart"/>
      <w:r w:rsidR="006D18CE" w:rsidRPr="00812325">
        <w:rPr>
          <w:rFonts w:eastAsia="宋体" w:hint="eastAsia"/>
          <w:sz w:val="24"/>
          <w:szCs w:val="24"/>
        </w:rPr>
        <w:t>基尼</w:t>
      </w:r>
      <w:proofErr w:type="gramEnd"/>
      <w:r w:rsidR="006D18CE" w:rsidRPr="00812325">
        <w:rPr>
          <w:rFonts w:eastAsia="宋体" w:hint="eastAsia"/>
          <w:sz w:val="24"/>
          <w:szCs w:val="24"/>
        </w:rPr>
        <w:t>系数是以收入均等化作为收入分配的理想标准的，而如</w:t>
      </w:r>
      <w:r w:rsidR="006D18CE" w:rsidRPr="00812325">
        <w:rPr>
          <w:rFonts w:eastAsia="宋体" w:hint="eastAsia"/>
          <w:sz w:val="24"/>
          <w:szCs w:val="24"/>
        </w:rPr>
        <w:lastRenderedPageBreak/>
        <w:t>前所述，收入均等化不是公平的理想的收入分配的标准模式。当然，厉以宁也承认，用</w:t>
      </w:r>
      <w:proofErr w:type="gramStart"/>
      <w:r w:rsidR="006D18CE" w:rsidRPr="00812325">
        <w:rPr>
          <w:rFonts w:eastAsia="宋体" w:hint="eastAsia"/>
          <w:sz w:val="24"/>
          <w:szCs w:val="24"/>
        </w:rPr>
        <w:t>洛</w:t>
      </w:r>
      <w:proofErr w:type="gramEnd"/>
      <w:r w:rsidR="006D18CE" w:rsidRPr="00812325">
        <w:rPr>
          <w:rFonts w:eastAsia="宋体" w:hint="eastAsia"/>
          <w:sz w:val="24"/>
          <w:szCs w:val="24"/>
        </w:rPr>
        <w:t>伦</w:t>
      </w:r>
      <w:proofErr w:type="gramStart"/>
      <w:r w:rsidR="006D18CE" w:rsidRPr="00812325">
        <w:rPr>
          <w:rFonts w:eastAsia="宋体" w:hint="eastAsia"/>
          <w:sz w:val="24"/>
          <w:szCs w:val="24"/>
        </w:rPr>
        <w:t>茨</w:t>
      </w:r>
      <w:proofErr w:type="gramEnd"/>
      <w:r w:rsidR="006D18CE" w:rsidRPr="00812325">
        <w:rPr>
          <w:rFonts w:eastAsia="宋体" w:hint="eastAsia"/>
          <w:sz w:val="24"/>
          <w:szCs w:val="24"/>
        </w:rPr>
        <w:t>曲线和</w:t>
      </w:r>
      <w:proofErr w:type="gramStart"/>
      <w:r w:rsidR="006D18CE" w:rsidRPr="00812325">
        <w:rPr>
          <w:rFonts w:eastAsia="宋体" w:hint="eastAsia"/>
          <w:sz w:val="24"/>
          <w:szCs w:val="24"/>
        </w:rPr>
        <w:t>基尼</w:t>
      </w:r>
      <w:proofErr w:type="gramEnd"/>
      <w:r w:rsidR="006D18CE" w:rsidRPr="00812325">
        <w:rPr>
          <w:rFonts w:eastAsia="宋体" w:hint="eastAsia"/>
          <w:sz w:val="24"/>
          <w:szCs w:val="24"/>
        </w:rPr>
        <w:t>系数作为反映资本主义社会中收入分配状态的一种工具，在劳动收入和剥削收入同时存在的条件下还是可以说明劳动收入在收入总数中的不利地位的，这还是有意义的。至于如何确定社会主义的理想的或合理的收入分配曲线，厉以宁自己也承认需要进一步研究。</w:t>
      </w:r>
    </w:p>
    <w:p w14:paraId="2621849F" w14:textId="3807412D" w:rsidR="00DF0936" w:rsidRPr="00812325" w:rsidRDefault="00003E20" w:rsidP="00003E20">
      <w:pPr>
        <w:spacing w:line="360" w:lineRule="auto"/>
        <w:ind w:firstLineChars="200" w:firstLine="480"/>
        <w:rPr>
          <w:rFonts w:eastAsia="宋体"/>
          <w:sz w:val="24"/>
          <w:szCs w:val="24"/>
        </w:rPr>
      </w:pPr>
      <w:r>
        <w:rPr>
          <w:rFonts w:eastAsia="宋体" w:hint="eastAsia"/>
          <w:sz w:val="24"/>
          <w:szCs w:val="24"/>
        </w:rPr>
        <w:t>第四、</w:t>
      </w:r>
      <w:r w:rsidR="006D18CE" w:rsidRPr="00812325">
        <w:rPr>
          <w:rFonts w:eastAsia="宋体" w:hint="eastAsia"/>
          <w:sz w:val="24"/>
          <w:szCs w:val="24"/>
        </w:rPr>
        <w:t>厉以宁提出了社会主义经济伦理中共同行为准则或社会规范。厉以宁在《体制</w:t>
      </w:r>
      <w:r w:rsidR="006D18CE" w:rsidRPr="00812325">
        <w:rPr>
          <w:rFonts w:eastAsia="宋体" w:hint="eastAsia"/>
          <w:sz w:val="24"/>
          <w:szCs w:val="24"/>
        </w:rPr>
        <w:t>.</w:t>
      </w:r>
      <w:r w:rsidR="006D18CE" w:rsidRPr="00812325">
        <w:rPr>
          <w:rFonts w:eastAsia="宋体" w:hint="eastAsia"/>
          <w:sz w:val="24"/>
          <w:szCs w:val="24"/>
        </w:rPr>
        <w:t>目标</w:t>
      </w:r>
      <w:r w:rsidR="006D18CE" w:rsidRPr="00812325">
        <w:rPr>
          <w:rFonts w:eastAsia="宋体" w:hint="eastAsia"/>
          <w:sz w:val="24"/>
          <w:szCs w:val="24"/>
        </w:rPr>
        <w:t>.</w:t>
      </w:r>
      <w:r w:rsidR="006D18CE" w:rsidRPr="00812325">
        <w:rPr>
          <w:rFonts w:eastAsia="宋体" w:hint="eastAsia"/>
          <w:sz w:val="24"/>
          <w:szCs w:val="24"/>
        </w:rPr>
        <w:t>人》一书中目前指出</w:t>
      </w:r>
      <w:r w:rsidR="003F3437">
        <w:rPr>
          <w:rFonts w:eastAsia="宋体" w:hint="eastAsia"/>
          <w:sz w:val="24"/>
          <w:szCs w:val="24"/>
        </w:rPr>
        <w:t>，</w:t>
      </w:r>
      <w:r w:rsidR="006D18CE" w:rsidRPr="00812325">
        <w:rPr>
          <w:rFonts w:eastAsia="宋体" w:hint="eastAsia"/>
          <w:sz w:val="24"/>
          <w:szCs w:val="24"/>
        </w:rPr>
        <w:t>“在个人偏好、个人目标、个人利益之上，还应当存在着一个代表着集体的或社会的意识或要求的东西，存在着社会成员共同的行为准则，</w:t>
      </w:r>
      <w:r w:rsidR="006D18CE" w:rsidRPr="00812325">
        <w:rPr>
          <w:rFonts w:eastAsia="宋体" w:hint="eastAsia"/>
          <w:sz w:val="24"/>
          <w:szCs w:val="24"/>
        </w:rPr>
        <w:t xml:space="preserve">...... </w:t>
      </w:r>
      <w:r w:rsidR="006D18CE" w:rsidRPr="00812325">
        <w:rPr>
          <w:rFonts w:eastAsia="宋体" w:hint="eastAsia"/>
          <w:sz w:val="24"/>
          <w:szCs w:val="24"/>
        </w:rPr>
        <w:t>不妨把它称为‘社会规范’”</w:t>
      </w:r>
      <w:r w:rsidR="006D18CE" w:rsidRPr="00812325">
        <w:rPr>
          <w:rStyle w:val="a8"/>
          <w:rFonts w:eastAsia="宋体" w:hint="eastAsia"/>
          <w:sz w:val="24"/>
          <w:szCs w:val="24"/>
        </w:rPr>
        <w:footnoteReference w:id="19"/>
      </w:r>
      <w:r w:rsidR="006D18CE" w:rsidRPr="00812325">
        <w:rPr>
          <w:rFonts w:eastAsia="宋体" w:hint="eastAsia"/>
          <w:sz w:val="24"/>
          <w:szCs w:val="24"/>
        </w:rPr>
        <w:t xml:space="preserve"> </w:t>
      </w:r>
      <w:r>
        <w:rPr>
          <w:rFonts w:eastAsia="宋体" w:hint="eastAsia"/>
          <w:sz w:val="24"/>
          <w:szCs w:val="24"/>
        </w:rPr>
        <w:t>。</w:t>
      </w:r>
      <w:r w:rsidR="006D18CE" w:rsidRPr="00812325">
        <w:rPr>
          <w:rFonts w:eastAsia="宋体" w:hint="eastAsia"/>
          <w:sz w:val="24"/>
          <w:szCs w:val="24"/>
        </w:rPr>
        <w:t>在《社会主义政治经济学》中，厉以宁更进一步指出，这个社会规范的核心内容就是以“劳动者的最大利益”作为判断社会主义经济中是非善恶的标准，并以此来检验各种行为</w:t>
      </w:r>
      <w:r w:rsidR="006D18CE" w:rsidRPr="00812325">
        <w:rPr>
          <w:rStyle w:val="a8"/>
          <w:rFonts w:eastAsia="宋体" w:hint="eastAsia"/>
          <w:sz w:val="24"/>
          <w:szCs w:val="24"/>
        </w:rPr>
        <w:footnoteReference w:id="20"/>
      </w:r>
      <w:r>
        <w:rPr>
          <w:rFonts w:eastAsia="宋体" w:hint="eastAsia"/>
          <w:sz w:val="24"/>
          <w:szCs w:val="24"/>
        </w:rPr>
        <w:t>。</w:t>
      </w:r>
    </w:p>
    <w:p w14:paraId="11993D43" w14:textId="7E3B7FCA" w:rsidR="00DF0936" w:rsidRPr="00812325" w:rsidRDefault="006D18CE" w:rsidP="00003E20">
      <w:pPr>
        <w:spacing w:line="360" w:lineRule="auto"/>
        <w:ind w:firstLineChars="200" w:firstLine="480"/>
        <w:rPr>
          <w:rFonts w:eastAsia="宋体"/>
          <w:sz w:val="24"/>
          <w:szCs w:val="24"/>
        </w:rPr>
      </w:pPr>
      <w:r w:rsidRPr="00812325">
        <w:rPr>
          <w:rFonts w:eastAsia="宋体" w:hint="eastAsia"/>
          <w:sz w:val="24"/>
          <w:szCs w:val="24"/>
        </w:rPr>
        <w:t>这样，厉以宁在社会主义经济伦理问题上，不但说出了“公平”不是什么，而且说出了在社会主义经济中规范个人行为的共同准则。是有破也有立。</w:t>
      </w:r>
    </w:p>
    <w:p w14:paraId="3ECFEB50" w14:textId="77777777" w:rsidR="00DF0936" w:rsidRPr="00812325" w:rsidRDefault="006D18CE" w:rsidP="00812325">
      <w:pPr>
        <w:numPr>
          <w:ilvl w:val="0"/>
          <w:numId w:val="5"/>
        </w:numPr>
        <w:spacing w:line="360" w:lineRule="auto"/>
        <w:ind w:firstLineChars="200" w:firstLine="480"/>
        <w:rPr>
          <w:rFonts w:eastAsia="宋体"/>
          <w:sz w:val="24"/>
          <w:szCs w:val="24"/>
        </w:rPr>
      </w:pPr>
      <w:r w:rsidRPr="00812325">
        <w:rPr>
          <w:rFonts w:eastAsia="宋体" w:hint="eastAsia"/>
          <w:sz w:val="24"/>
          <w:szCs w:val="24"/>
        </w:rPr>
        <w:t>厉以宁对于七个经济伦理问题的集中回答</w:t>
      </w:r>
    </w:p>
    <w:p w14:paraId="6098D724" w14:textId="6431D501" w:rsidR="00751F08" w:rsidRPr="003F3437" w:rsidRDefault="00751F08" w:rsidP="00751F08">
      <w:pPr>
        <w:spacing w:line="360" w:lineRule="auto"/>
        <w:ind w:firstLineChars="200" w:firstLine="480"/>
        <w:rPr>
          <w:rFonts w:ascii="宋体" w:eastAsia="宋体" w:hAnsi="宋体"/>
          <w:sz w:val="24"/>
          <w:szCs w:val="24"/>
        </w:rPr>
      </w:pPr>
      <w:r w:rsidRPr="003F3437">
        <w:rPr>
          <w:rFonts w:ascii="宋体" w:eastAsia="宋体" w:hAnsi="宋体" w:hint="eastAsia"/>
          <w:sz w:val="24"/>
          <w:szCs w:val="24"/>
        </w:rPr>
        <w:t>2</w:t>
      </w:r>
      <w:r w:rsidRPr="003F3437">
        <w:rPr>
          <w:rFonts w:ascii="宋体" w:eastAsia="宋体" w:hAnsi="宋体"/>
          <w:sz w:val="24"/>
          <w:szCs w:val="24"/>
        </w:rPr>
        <w:t>0</w:t>
      </w:r>
      <w:r w:rsidR="006D18CE" w:rsidRPr="003F3437">
        <w:rPr>
          <w:rFonts w:ascii="宋体" w:eastAsia="宋体" w:hAnsi="宋体" w:hint="eastAsia"/>
          <w:sz w:val="24"/>
          <w:szCs w:val="24"/>
        </w:rPr>
        <w:t>世纪90年代初，在社会主义市场经济建设的实践中，客观上提出了一系列经济伦理问题。这些问题被厉以宁敏锐地捕捉到了，并进行了系统的思考。在1895年由三联书店出版的《经济学的伦理问题》一书里，厉以宁在坚持自己在80年代已提出的关于经济伦理学的基本原则的基础上，又就七个问题展开了关于经济学的伦理学含义的讨论：</w:t>
      </w:r>
      <w:r w:rsidRPr="003F3437">
        <w:rPr>
          <w:rFonts w:ascii="宋体" w:eastAsia="宋体" w:hAnsi="宋体" w:hint="eastAsia"/>
          <w:sz w:val="24"/>
          <w:szCs w:val="24"/>
        </w:rPr>
        <w:t>（1）</w:t>
      </w:r>
      <w:r w:rsidR="006D18CE" w:rsidRPr="003F3437">
        <w:rPr>
          <w:rFonts w:ascii="宋体" w:eastAsia="宋体" w:hAnsi="宋体" w:hint="eastAsia"/>
          <w:sz w:val="24"/>
          <w:szCs w:val="24"/>
        </w:rPr>
        <w:t>效率与公平；</w:t>
      </w:r>
      <w:r w:rsidRPr="003F3437">
        <w:rPr>
          <w:rFonts w:ascii="宋体" w:eastAsia="宋体" w:hAnsi="宋体" w:hint="eastAsia"/>
          <w:sz w:val="24"/>
          <w:szCs w:val="24"/>
        </w:rPr>
        <w:t>（2）</w:t>
      </w:r>
      <w:r w:rsidR="006D18CE" w:rsidRPr="003F3437">
        <w:rPr>
          <w:rFonts w:ascii="宋体" w:eastAsia="宋体" w:hAnsi="宋体" w:hint="eastAsia"/>
          <w:sz w:val="24"/>
          <w:szCs w:val="24"/>
        </w:rPr>
        <w:t>产权交易；</w:t>
      </w:r>
      <w:r w:rsidRPr="003F3437">
        <w:rPr>
          <w:rFonts w:ascii="宋体" w:eastAsia="宋体" w:hAnsi="宋体" w:hint="eastAsia"/>
          <w:sz w:val="24"/>
          <w:szCs w:val="24"/>
        </w:rPr>
        <w:t>（3）</w:t>
      </w:r>
      <w:r w:rsidR="006D18CE" w:rsidRPr="003F3437">
        <w:rPr>
          <w:rFonts w:ascii="宋体" w:eastAsia="宋体" w:hAnsi="宋体" w:hint="eastAsia"/>
          <w:sz w:val="24"/>
          <w:szCs w:val="24"/>
        </w:rPr>
        <w:t xml:space="preserve"> 宏观经济政策目标；</w:t>
      </w:r>
      <w:r w:rsidRPr="003F3437">
        <w:rPr>
          <w:rFonts w:ascii="宋体" w:eastAsia="宋体" w:hAnsi="宋体" w:hint="eastAsia"/>
          <w:sz w:val="24"/>
          <w:szCs w:val="24"/>
        </w:rPr>
        <w:t>（4）</w:t>
      </w:r>
      <w:r w:rsidR="006D18CE" w:rsidRPr="003F3437">
        <w:rPr>
          <w:rFonts w:ascii="宋体" w:eastAsia="宋体" w:hAnsi="宋体" w:hint="eastAsia"/>
          <w:sz w:val="24"/>
          <w:szCs w:val="24"/>
        </w:rPr>
        <w:t>个人消费行为；</w:t>
      </w:r>
      <w:r w:rsidRPr="003F3437">
        <w:rPr>
          <w:rFonts w:ascii="宋体" w:eastAsia="宋体" w:hAnsi="宋体" w:hint="eastAsia"/>
          <w:sz w:val="24"/>
          <w:szCs w:val="24"/>
        </w:rPr>
        <w:t>（5）</w:t>
      </w:r>
      <w:r w:rsidR="006D18CE" w:rsidRPr="003F3437">
        <w:rPr>
          <w:rFonts w:ascii="宋体" w:eastAsia="宋体" w:hAnsi="宋体" w:hint="eastAsia"/>
          <w:sz w:val="24"/>
          <w:szCs w:val="24"/>
        </w:rPr>
        <w:t>个人投资行为；</w:t>
      </w:r>
      <w:r w:rsidRPr="003F3437">
        <w:rPr>
          <w:rFonts w:ascii="宋体" w:eastAsia="宋体" w:hAnsi="宋体" w:hint="eastAsia"/>
          <w:sz w:val="24"/>
          <w:szCs w:val="24"/>
        </w:rPr>
        <w:t>（6）</w:t>
      </w:r>
      <w:r w:rsidR="006D18CE" w:rsidRPr="003F3437">
        <w:rPr>
          <w:rFonts w:ascii="宋体" w:eastAsia="宋体" w:hAnsi="宋体" w:hint="eastAsia"/>
          <w:sz w:val="24"/>
          <w:szCs w:val="24"/>
        </w:rPr>
        <w:t xml:space="preserve"> 经济增长的代价；</w:t>
      </w:r>
      <w:r w:rsidRPr="003F3437">
        <w:rPr>
          <w:rFonts w:ascii="宋体" w:eastAsia="宋体" w:hAnsi="宋体" w:hint="eastAsia"/>
          <w:sz w:val="24"/>
          <w:szCs w:val="24"/>
        </w:rPr>
        <w:t>（7）</w:t>
      </w:r>
      <w:r w:rsidR="006D18CE" w:rsidRPr="003F3437">
        <w:rPr>
          <w:rFonts w:ascii="宋体" w:eastAsia="宋体" w:hAnsi="宋体" w:hint="eastAsia"/>
          <w:sz w:val="24"/>
          <w:szCs w:val="24"/>
        </w:rPr>
        <w:t>合理的经济增长率。</w:t>
      </w:r>
    </w:p>
    <w:p w14:paraId="12E9CF4C" w14:textId="77777777" w:rsidR="00751F08" w:rsidRDefault="00751F08" w:rsidP="00751F08">
      <w:pPr>
        <w:spacing w:line="360" w:lineRule="auto"/>
        <w:ind w:firstLineChars="200" w:firstLine="480"/>
        <w:rPr>
          <w:rFonts w:eastAsia="宋体"/>
          <w:sz w:val="24"/>
          <w:szCs w:val="24"/>
        </w:rPr>
      </w:pPr>
      <w:r>
        <w:rPr>
          <w:rFonts w:eastAsia="宋体" w:hint="eastAsia"/>
          <w:sz w:val="24"/>
          <w:szCs w:val="24"/>
        </w:rPr>
        <w:t>1</w:t>
      </w:r>
      <w:r>
        <w:rPr>
          <w:rFonts w:eastAsia="宋体" w:hint="eastAsia"/>
          <w:sz w:val="24"/>
          <w:szCs w:val="24"/>
        </w:rPr>
        <w:t>、</w:t>
      </w:r>
      <w:r w:rsidR="006D18CE" w:rsidRPr="00812325">
        <w:rPr>
          <w:rFonts w:eastAsia="宋体" w:hint="eastAsia"/>
          <w:sz w:val="24"/>
          <w:szCs w:val="24"/>
        </w:rPr>
        <w:t>效率与公平</w:t>
      </w:r>
    </w:p>
    <w:p w14:paraId="32CA19C4" w14:textId="6036838B" w:rsidR="00093852" w:rsidRDefault="006D18CE" w:rsidP="00093852">
      <w:pPr>
        <w:spacing w:line="360" w:lineRule="auto"/>
        <w:ind w:firstLineChars="200" w:firstLine="480"/>
        <w:rPr>
          <w:rFonts w:eastAsia="宋体"/>
          <w:sz w:val="24"/>
          <w:szCs w:val="24"/>
        </w:rPr>
      </w:pPr>
      <w:r w:rsidRPr="00812325">
        <w:rPr>
          <w:rFonts w:eastAsia="宋体" w:hint="eastAsia"/>
          <w:sz w:val="24"/>
          <w:szCs w:val="24"/>
        </w:rPr>
        <w:t>厉以宁在这里提出了一个新颖的观点：效率提高不一定要以牺牲公平为代价。他明确提出了“经济效率不一定来自收入分配差距”的假说。因为劳动者的经济效率的提高并不一定要求人们在物质利益分配上拉开距离。这实质上在理论上提出了经济现代化是可以与共同富裕共容的。厉以宁还有一个新颖的论点是，效率</w:t>
      </w:r>
      <w:r w:rsidRPr="00812325">
        <w:rPr>
          <w:rFonts w:eastAsia="宋体" w:hint="eastAsia"/>
          <w:sz w:val="24"/>
          <w:szCs w:val="24"/>
        </w:rPr>
        <w:lastRenderedPageBreak/>
        <w:t>中具有伦理的含义。因为“效率”中有价值评估：第一，生产什么</w:t>
      </w:r>
      <w:r w:rsidRPr="00812325">
        <w:rPr>
          <w:rFonts w:eastAsia="宋体" w:hint="eastAsia"/>
          <w:sz w:val="24"/>
          <w:szCs w:val="24"/>
        </w:rPr>
        <w:t xml:space="preserve">? </w:t>
      </w:r>
      <w:r w:rsidRPr="00812325">
        <w:rPr>
          <w:rFonts w:eastAsia="宋体" w:hint="eastAsia"/>
          <w:sz w:val="24"/>
          <w:szCs w:val="24"/>
        </w:rPr>
        <w:t>若生产的东西对人体有害，这样的生还会有效吗？第二，产出符合社会需要吗？这又涉及到价值评估。第三，在备选的生产方式里选出一种生产方式来生产，为什么选这种生产方式？又涉及到价值评估。第四，用什么资源生产某种产品或服务？又是价值评估。因此，伦理问题贯穿“效率”的全过程。</w:t>
      </w:r>
    </w:p>
    <w:p w14:paraId="48B895E6" w14:textId="77777777" w:rsidR="00093852" w:rsidRPr="00B45E3D" w:rsidRDefault="00093852" w:rsidP="00093852">
      <w:pPr>
        <w:spacing w:line="360" w:lineRule="auto"/>
        <w:ind w:firstLineChars="200" w:firstLine="480"/>
        <w:rPr>
          <w:rFonts w:ascii="宋体" w:eastAsia="宋体" w:hAnsi="宋体"/>
          <w:sz w:val="24"/>
          <w:szCs w:val="24"/>
        </w:rPr>
      </w:pPr>
      <w:r w:rsidRPr="00B45E3D">
        <w:rPr>
          <w:rFonts w:ascii="宋体" w:eastAsia="宋体" w:hAnsi="宋体" w:hint="eastAsia"/>
          <w:sz w:val="24"/>
          <w:szCs w:val="24"/>
        </w:rPr>
        <w:t>2、</w:t>
      </w:r>
      <w:r w:rsidR="006D18CE" w:rsidRPr="00B45E3D">
        <w:rPr>
          <w:rFonts w:ascii="宋体" w:eastAsia="宋体" w:hAnsi="宋体" w:hint="eastAsia"/>
          <w:sz w:val="24"/>
          <w:szCs w:val="24"/>
        </w:rPr>
        <w:t>产权交易</w:t>
      </w:r>
    </w:p>
    <w:p w14:paraId="56599E01" w14:textId="51C68DAC" w:rsidR="00093852" w:rsidRDefault="00093852" w:rsidP="00093852">
      <w:pPr>
        <w:spacing w:line="360" w:lineRule="auto"/>
        <w:ind w:firstLineChars="200" w:firstLine="480"/>
        <w:rPr>
          <w:rFonts w:eastAsia="宋体"/>
          <w:sz w:val="24"/>
          <w:szCs w:val="24"/>
        </w:rPr>
      </w:pPr>
      <w:r w:rsidRPr="00B45E3D">
        <w:rPr>
          <w:rFonts w:ascii="宋体" w:eastAsia="宋体" w:hAnsi="宋体" w:hint="eastAsia"/>
          <w:sz w:val="24"/>
          <w:szCs w:val="24"/>
        </w:rPr>
        <w:t>2</w:t>
      </w:r>
      <w:r w:rsidRPr="00B45E3D">
        <w:rPr>
          <w:rFonts w:ascii="宋体" w:eastAsia="宋体" w:hAnsi="宋体"/>
          <w:sz w:val="24"/>
          <w:szCs w:val="24"/>
        </w:rPr>
        <w:t>0</w:t>
      </w:r>
      <w:r w:rsidR="006D18CE" w:rsidRPr="00B45E3D">
        <w:rPr>
          <w:rFonts w:ascii="宋体" w:eastAsia="宋体" w:hAnsi="宋体" w:hint="eastAsia"/>
          <w:sz w:val="24"/>
          <w:szCs w:val="24"/>
        </w:rPr>
        <w:t>世纪90年代初，</w:t>
      </w:r>
      <w:r w:rsidR="00D60C4C">
        <w:rPr>
          <w:rFonts w:ascii="宋体" w:eastAsia="宋体" w:hAnsi="宋体" w:hint="eastAsia"/>
          <w:sz w:val="24"/>
          <w:szCs w:val="24"/>
        </w:rPr>
        <w:t>学术界</w:t>
      </w:r>
      <w:r w:rsidR="006D18CE" w:rsidRPr="00B45E3D">
        <w:rPr>
          <w:rFonts w:ascii="宋体" w:eastAsia="宋体" w:hAnsi="宋体" w:hint="eastAsia"/>
          <w:sz w:val="24"/>
          <w:szCs w:val="24"/>
        </w:rPr>
        <w:t>对于共有产权该不该上市交易或者场外交易争议不少。这是产权交易中的伦理问题。厉以宁将产权交易中出现的是非问题总结为三类：共有产权交易中出现的国有资产流失问题该如何处理？如何看待国有产权交易中所面临的风险？国有产权交易有什么必要？对于第一类问题，厉以宁指出，应该严肃处理共有产权交易中发生的化公为私问题，并通过立法来加强管理。 对于第二类问题，应该看到任何市场交易都会遇到风险，我们不能以可能遇到风险而放弃市场交易，但是需要对于风险做好事先评估和防范。厉以宁尤其阐明了国有产权交易的必要性，他指出，国有产权只有通过交易，才能从低效率的配置状态中退出，进入高效的配置状态，将</w:t>
      </w:r>
      <w:r w:rsidR="006D18CE" w:rsidRPr="00812325">
        <w:rPr>
          <w:rFonts w:eastAsia="宋体" w:hint="eastAsia"/>
          <w:sz w:val="24"/>
          <w:szCs w:val="24"/>
        </w:rPr>
        <w:t>国有资产从低效的人的手中转入高素质的人才手中。</w:t>
      </w:r>
    </w:p>
    <w:p w14:paraId="1DBB7CED" w14:textId="77777777" w:rsidR="00093852" w:rsidRDefault="00093852" w:rsidP="00093852">
      <w:pPr>
        <w:spacing w:line="360" w:lineRule="auto"/>
        <w:ind w:firstLineChars="200" w:firstLine="480"/>
        <w:rPr>
          <w:rFonts w:eastAsia="宋体"/>
          <w:sz w:val="24"/>
          <w:szCs w:val="24"/>
        </w:rPr>
      </w:pPr>
      <w:r>
        <w:rPr>
          <w:rFonts w:eastAsia="宋体" w:hint="eastAsia"/>
          <w:sz w:val="24"/>
          <w:szCs w:val="24"/>
        </w:rPr>
        <w:t>3</w:t>
      </w:r>
      <w:r>
        <w:rPr>
          <w:rFonts w:eastAsia="宋体" w:hint="eastAsia"/>
          <w:sz w:val="24"/>
          <w:szCs w:val="24"/>
        </w:rPr>
        <w:t>、</w:t>
      </w:r>
      <w:r w:rsidR="006D18CE" w:rsidRPr="00812325">
        <w:rPr>
          <w:rFonts w:eastAsia="宋体" w:hint="eastAsia"/>
          <w:sz w:val="24"/>
          <w:szCs w:val="24"/>
        </w:rPr>
        <w:t>宏观经济政策目标</w:t>
      </w:r>
    </w:p>
    <w:p w14:paraId="226AE2AE" w14:textId="48527718" w:rsidR="00DF0936" w:rsidRPr="00812325" w:rsidRDefault="006D18CE" w:rsidP="00093852">
      <w:pPr>
        <w:spacing w:line="360" w:lineRule="auto"/>
        <w:ind w:firstLineChars="200" w:firstLine="480"/>
        <w:rPr>
          <w:rFonts w:eastAsia="宋体"/>
          <w:sz w:val="24"/>
          <w:szCs w:val="24"/>
        </w:rPr>
      </w:pPr>
      <w:r w:rsidRPr="00812325">
        <w:rPr>
          <w:rFonts w:eastAsia="宋体" w:hint="eastAsia"/>
          <w:sz w:val="24"/>
          <w:szCs w:val="24"/>
        </w:rPr>
        <w:t>宏观政策目标怎么也成了经济伦理问题？因为这里有一个目标评估问题。厉以宁认为宏观经济政策目标主要是就业与物价稳定，并明确承认“就业与物价稳定目标是同等重要的”</w:t>
      </w:r>
      <w:r w:rsidRPr="00812325">
        <w:rPr>
          <w:rStyle w:val="a8"/>
          <w:rFonts w:eastAsia="宋体" w:hint="eastAsia"/>
          <w:sz w:val="24"/>
          <w:szCs w:val="24"/>
        </w:rPr>
        <w:footnoteReference w:id="21"/>
      </w:r>
      <w:r w:rsidRPr="00812325">
        <w:rPr>
          <w:rFonts w:eastAsia="宋体" w:hint="eastAsia"/>
          <w:sz w:val="24"/>
          <w:szCs w:val="24"/>
        </w:rPr>
        <w:t>。但是在讨论就业目标与物价稳定目标的顺序排列时，厉以宁提出了“在一般情况下，应当是就业优先，兼顾物价基本稳定”</w:t>
      </w:r>
      <w:r w:rsidRPr="00812325">
        <w:rPr>
          <w:rStyle w:val="a8"/>
          <w:rFonts w:eastAsia="宋体" w:hint="eastAsia"/>
          <w:sz w:val="24"/>
          <w:szCs w:val="24"/>
        </w:rPr>
        <w:footnoteReference w:id="22"/>
      </w:r>
      <w:r w:rsidR="00D60C4C">
        <w:rPr>
          <w:rFonts w:eastAsia="宋体" w:hint="eastAsia"/>
          <w:sz w:val="24"/>
          <w:szCs w:val="24"/>
        </w:rPr>
        <w:t>的</w:t>
      </w:r>
      <w:r w:rsidRPr="00812325">
        <w:rPr>
          <w:rFonts w:eastAsia="宋体" w:hint="eastAsia"/>
          <w:sz w:val="24"/>
          <w:szCs w:val="24"/>
        </w:rPr>
        <w:t>论点，</w:t>
      </w:r>
      <w:r w:rsidR="00D60C4C">
        <w:rPr>
          <w:rFonts w:eastAsia="宋体" w:hint="eastAsia"/>
          <w:sz w:val="24"/>
          <w:szCs w:val="24"/>
        </w:rPr>
        <w:t>在当时</w:t>
      </w:r>
      <w:r w:rsidRPr="00812325">
        <w:rPr>
          <w:rFonts w:eastAsia="宋体" w:hint="eastAsia"/>
          <w:sz w:val="24"/>
          <w:szCs w:val="24"/>
        </w:rPr>
        <w:t>引起了很大争议。</w:t>
      </w:r>
    </w:p>
    <w:p w14:paraId="2DF8E442" w14:textId="77777777" w:rsidR="00093852" w:rsidRDefault="006D18CE" w:rsidP="00812325">
      <w:pPr>
        <w:spacing w:line="360" w:lineRule="auto"/>
        <w:rPr>
          <w:rFonts w:eastAsia="宋体"/>
          <w:sz w:val="24"/>
          <w:szCs w:val="24"/>
        </w:rPr>
      </w:pPr>
      <w:r w:rsidRPr="00812325">
        <w:rPr>
          <w:rFonts w:eastAsia="宋体" w:hint="eastAsia"/>
          <w:sz w:val="24"/>
          <w:szCs w:val="24"/>
        </w:rPr>
        <w:t xml:space="preserve">     4</w:t>
      </w:r>
      <w:r w:rsidR="00093852">
        <w:rPr>
          <w:rFonts w:eastAsia="宋体" w:hint="eastAsia"/>
          <w:sz w:val="24"/>
          <w:szCs w:val="24"/>
        </w:rPr>
        <w:t>、</w:t>
      </w:r>
      <w:r w:rsidRPr="00812325">
        <w:rPr>
          <w:rFonts w:eastAsia="宋体" w:hint="eastAsia"/>
          <w:sz w:val="24"/>
          <w:szCs w:val="24"/>
        </w:rPr>
        <w:t>个人消费行为</w:t>
      </w:r>
    </w:p>
    <w:p w14:paraId="7986F583" w14:textId="08FED60D" w:rsidR="00DF0936" w:rsidRPr="00812325" w:rsidRDefault="006D18CE" w:rsidP="00093852">
      <w:pPr>
        <w:spacing w:line="360" w:lineRule="auto"/>
        <w:ind w:firstLineChars="200" w:firstLine="480"/>
        <w:rPr>
          <w:rFonts w:eastAsia="宋体"/>
          <w:sz w:val="24"/>
          <w:szCs w:val="24"/>
        </w:rPr>
      </w:pPr>
      <w:r w:rsidRPr="00812325">
        <w:rPr>
          <w:rFonts w:eastAsia="宋体" w:hint="eastAsia"/>
          <w:sz w:val="24"/>
          <w:szCs w:val="24"/>
        </w:rPr>
        <w:t>厉以宁认为个人消费行为的合理性有讨论的必要。他在</w:t>
      </w:r>
      <w:r w:rsidR="005C4225">
        <w:rPr>
          <w:rFonts w:eastAsia="宋体" w:hint="eastAsia"/>
          <w:sz w:val="24"/>
          <w:szCs w:val="24"/>
        </w:rPr>
        <w:t>2</w:t>
      </w:r>
      <w:r w:rsidR="005C4225">
        <w:rPr>
          <w:rFonts w:eastAsia="宋体"/>
          <w:sz w:val="24"/>
          <w:szCs w:val="24"/>
        </w:rPr>
        <w:t>0</w:t>
      </w:r>
      <w:r w:rsidRPr="00812325">
        <w:rPr>
          <w:rFonts w:eastAsia="宋体" w:hint="eastAsia"/>
          <w:sz w:val="24"/>
          <w:szCs w:val="24"/>
        </w:rPr>
        <w:t>世纪</w:t>
      </w:r>
      <w:r w:rsidRPr="00812325">
        <w:rPr>
          <w:rFonts w:eastAsia="宋体" w:hint="eastAsia"/>
          <w:sz w:val="24"/>
          <w:szCs w:val="24"/>
        </w:rPr>
        <w:t>80</w:t>
      </w:r>
      <w:r w:rsidRPr="00812325">
        <w:rPr>
          <w:rFonts w:eastAsia="宋体" w:hint="eastAsia"/>
          <w:sz w:val="24"/>
          <w:szCs w:val="24"/>
        </w:rPr>
        <w:t>年代曾经研究过“消费早熟”问题</w:t>
      </w:r>
      <w:r w:rsidR="00D60C4C">
        <w:rPr>
          <w:rFonts w:eastAsia="宋体" w:hint="eastAsia"/>
          <w:sz w:val="24"/>
          <w:szCs w:val="24"/>
        </w:rPr>
        <w:t>。他提出</w:t>
      </w:r>
      <w:r w:rsidRPr="00812325">
        <w:rPr>
          <w:rFonts w:eastAsia="宋体" w:hint="eastAsia"/>
          <w:sz w:val="24"/>
          <w:szCs w:val="24"/>
        </w:rPr>
        <w:t>在消费示范（包括消费的国际示范作用）的</w:t>
      </w:r>
      <w:r w:rsidRPr="00812325">
        <w:rPr>
          <w:rFonts w:eastAsia="宋体" w:hint="eastAsia"/>
          <w:sz w:val="24"/>
          <w:szCs w:val="24"/>
        </w:rPr>
        <w:lastRenderedPageBreak/>
        <w:t>影响下，社会上较低收入的居民和相对地处于穷国状态的居民，会发生“早熟消费”或“成熟前消费”的倾向。在</w:t>
      </w:r>
      <w:r w:rsidRPr="00812325">
        <w:rPr>
          <w:rFonts w:eastAsia="宋体" w:hint="eastAsia"/>
          <w:sz w:val="24"/>
          <w:szCs w:val="24"/>
        </w:rPr>
        <w:t>1995</w:t>
      </w:r>
      <w:r w:rsidRPr="00812325">
        <w:rPr>
          <w:rFonts w:eastAsia="宋体" w:hint="eastAsia"/>
          <w:sz w:val="24"/>
          <w:szCs w:val="24"/>
        </w:rPr>
        <w:t>年出版的《经济学的伦理问题》一书中，他进一步就社会早熟消费中所发生的“个人奢侈性消费”、炫耀性消费</w:t>
      </w:r>
      <w:proofErr w:type="gramStart"/>
      <w:r w:rsidRPr="00812325">
        <w:rPr>
          <w:rFonts w:eastAsia="宋体" w:hint="eastAsia"/>
          <w:sz w:val="24"/>
          <w:szCs w:val="24"/>
        </w:rPr>
        <w:t>”</w:t>
      </w:r>
      <w:proofErr w:type="gramEnd"/>
      <w:r w:rsidRPr="00812325">
        <w:rPr>
          <w:rFonts w:eastAsia="宋体" w:hint="eastAsia"/>
          <w:sz w:val="24"/>
          <w:szCs w:val="24"/>
        </w:rPr>
        <w:t>等行为展开道德批评。厉以宁尤其批评各种形式的消费陋俗，如大办丧事、做坟、请僧侣做法事，为活着的人预修坟墓等。他还列举了不少乡村婚前大置嫁妆，大送彩礼，大摆筵席，耗费惊人的奢侈消费行为</w:t>
      </w:r>
      <w:r w:rsidR="00D60C4C">
        <w:rPr>
          <w:rFonts w:eastAsia="宋体" w:hint="eastAsia"/>
          <w:sz w:val="24"/>
          <w:szCs w:val="24"/>
        </w:rPr>
        <w:t>，</w:t>
      </w:r>
      <w:r w:rsidRPr="00812325">
        <w:rPr>
          <w:rFonts w:eastAsia="宋体" w:hint="eastAsia"/>
          <w:sz w:val="24"/>
          <w:szCs w:val="24"/>
        </w:rPr>
        <w:t>认为这超出了消费合理性的规范。但另一方面，厉以宁也认为，消费本身代表一种文化，上述消费陋俗本质上仍然是旧文化复活或遗留的结果，不能下令禁止。只能加以引导。</w:t>
      </w:r>
    </w:p>
    <w:p w14:paraId="5915C7D9" w14:textId="77777777" w:rsidR="00093852" w:rsidRDefault="006D18CE" w:rsidP="00812325">
      <w:pPr>
        <w:spacing w:line="360" w:lineRule="auto"/>
        <w:rPr>
          <w:rFonts w:eastAsia="宋体"/>
          <w:sz w:val="24"/>
          <w:szCs w:val="24"/>
        </w:rPr>
      </w:pPr>
      <w:r w:rsidRPr="00812325">
        <w:rPr>
          <w:rFonts w:eastAsia="宋体" w:hint="eastAsia"/>
          <w:sz w:val="24"/>
          <w:szCs w:val="24"/>
        </w:rPr>
        <w:t xml:space="preserve">      5</w:t>
      </w:r>
      <w:r w:rsidR="00093852">
        <w:rPr>
          <w:rFonts w:eastAsia="宋体" w:hint="eastAsia"/>
          <w:sz w:val="24"/>
          <w:szCs w:val="24"/>
        </w:rPr>
        <w:t>、</w:t>
      </w:r>
      <w:r w:rsidRPr="00812325">
        <w:rPr>
          <w:rFonts w:eastAsia="宋体" w:hint="eastAsia"/>
          <w:sz w:val="24"/>
          <w:szCs w:val="24"/>
        </w:rPr>
        <w:t>个人投资行为</w:t>
      </w:r>
    </w:p>
    <w:p w14:paraId="4985ADA8" w14:textId="7B0F61AD" w:rsidR="00DF0936" w:rsidRPr="00812325" w:rsidRDefault="006D18CE" w:rsidP="00093852">
      <w:pPr>
        <w:spacing w:line="360" w:lineRule="auto"/>
        <w:ind w:firstLineChars="200" w:firstLine="480"/>
        <w:rPr>
          <w:rFonts w:eastAsia="宋体"/>
          <w:sz w:val="24"/>
          <w:szCs w:val="24"/>
        </w:rPr>
      </w:pPr>
      <w:r w:rsidRPr="00812325">
        <w:rPr>
          <w:rFonts w:eastAsia="宋体" w:hint="eastAsia"/>
          <w:sz w:val="24"/>
          <w:szCs w:val="24"/>
        </w:rPr>
        <w:t>个人投资行为在</w:t>
      </w:r>
      <w:r w:rsidR="00093852">
        <w:rPr>
          <w:rFonts w:eastAsia="宋体" w:hint="eastAsia"/>
          <w:sz w:val="24"/>
          <w:szCs w:val="24"/>
        </w:rPr>
        <w:t>2</w:t>
      </w:r>
      <w:r w:rsidR="00093852">
        <w:rPr>
          <w:rFonts w:eastAsia="宋体"/>
          <w:sz w:val="24"/>
          <w:szCs w:val="24"/>
        </w:rPr>
        <w:t>0</w:t>
      </w:r>
      <w:r w:rsidRPr="00812325">
        <w:rPr>
          <w:rFonts w:eastAsia="宋体" w:hint="eastAsia"/>
          <w:sz w:val="24"/>
          <w:szCs w:val="24"/>
        </w:rPr>
        <w:t>世纪</w:t>
      </w:r>
      <w:r w:rsidRPr="00812325">
        <w:rPr>
          <w:rFonts w:eastAsia="宋体" w:hint="eastAsia"/>
          <w:sz w:val="24"/>
          <w:szCs w:val="24"/>
        </w:rPr>
        <w:t>90</w:t>
      </w:r>
      <w:r w:rsidRPr="00812325">
        <w:rPr>
          <w:rFonts w:eastAsia="宋体" w:hint="eastAsia"/>
          <w:sz w:val="24"/>
          <w:szCs w:val="24"/>
        </w:rPr>
        <w:t>年代是一个非常重要的经济领域，因为这涉及到中国民营经济的起源和发展。个人投资行为包括个人直接从事生产经营部活动，个人购买股票、债券，个人之间的有偿借贷，个人在金融机构中的存款，个人出租生产资料，凡是能够给个人带来收入的个人支出，都是个人投资行为。在对待个人投资行为问题上，当时是存在着许多是非标准的争论的，关键的问题是四个：一是个人能不能进行以营利为目的的投资活动？</w:t>
      </w:r>
      <w:r w:rsidRPr="00812325">
        <w:rPr>
          <w:rFonts w:eastAsia="宋体" w:hint="eastAsia"/>
          <w:sz w:val="24"/>
          <w:szCs w:val="24"/>
        </w:rPr>
        <w:t xml:space="preserve"> </w:t>
      </w:r>
      <w:r w:rsidRPr="00812325">
        <w:rPr>
          <w:rFonts w:eastAsia="宋体" w:hint="eastAsia"/>
          <w:sz w:val="24"/>
          <w:szCs w:val="24"/>
        </w:rPr>
        <w:t>二是个人投资活动的盈利额多少是否有一个数量界限？三是如何看待个人直接经营中的雇工问题？四是容许不容许个人直接投资经营收入的再投入？这四个问题的后三个，都直接关系到民营经济能否在中国发展？厉以宁对于第一个问题，明确回答，关于个人投资的营利目的伦理判断，关键要看是不是有损于社会利益。如果个人投资无损于社会利益，或有益于社会，那当然应该认可。而且，这个标准如果解决了，则第二个问题也就解决了，因为如果个人投资是无损于社会利益，或有益于社会的，那么盈利多和盈利少的个人投资行为都是容许的，不应该有不同的标准。问题就在于如何判断无损于社会利益，或有益于社会？厉以宁提出，首先还是看投资行为是否合法，合法的行为，是可以容许的。关于第三个问题，即如何看待雇工问题？厉以宁用了生产力标准，他提出，“如果个人作为投资者采取的雇工行为有利于社会生产力的发展，那么就没有理由去禁止个人雇工</w:t>
      </w:r>
      <w:r w:rsidRPr="00812325">
        <w:rPr>
          <w:rFonts w:eastAsia="宋体"/>
          <w:sz w:val="24"/>
          <w:szCs w:val="24"/>
        </w:rPr>
        <w:t>”</w:t>
      </w:r>
      <w:r w:rsidRPr="00812325">
        <w:rPr>
          <w:rStyle w:val="a8"/>
          <w:rFonts w:eastAsia="宋体"/>
          <w:sz w:val="24"/>
          <w:szCs w:val="24"/>
        </w:rPr>
        <w:footnoteReference w:id="23"/>
      </w:r>
      <w:r w:rsidR="00093852">
        <w:rPr>
          <w:rFonts w:eastAsia="宋体" w:hint="eastAsia"/>
          <w:sz w:val="24"/>
          <w:szCs w:val="24"/>
        </w:rPr>
        <w:t>。</w:t>
      </w:r>
      <w:r w:rsidRPr="00812325">
        <w:rPr>
          <w:rFonts w:eastAsia="宋体" w:hint="eastAsia"/>
          <w:sz w:val="24"/>
          <w:szCs w:val="24"/>
        </w:rPr>
        <w:t>关于第四个问题，厉以宁指出，个人经营收入分</w:t>
      </w:r>
      <w:r w:rsidR="00D60C4C">
        <w:rPr>
          <w:rFonts w:eastAsia="宋体" w:hint="eastAsia"/>
          <w:sz w:val="24"/>
          <w:szCs w:val="24"/>
        </w:rPr>
        <w:t>为</w:t>
      </w:r>
      <w:r w:rsidRPr="00812325">
        <w:rPr>
          <w:rFonts w:eastAsia="宋体" w:hint="eastAsia"/>
          <w:sz w:val="24"/>
          <w:szCs w:val="24"/>
        </w:rPr>
        <w:t>必要收入与剩余收入，只要这些再投入是法律和政策所</w:t>
      </w:r>
      <w:r w:rsidRPr="00812325">
        <w:rPr>
          <w:rFonts w:eastAsia="宋体" w:hint="eastAsia"/>
          <w:sz w:val="24"/>
          <w:szCs w:val="24"/>
        </w:rPr>
        <w:lastRenderedPageBreak/>
        <w:t>容许的，就没有理由认为这些个人经营收入不能转化为再投入。这样实质是为民营经济的资本积累解决了伦理上的顾虑。而这里的所有的论证，都是建立在厉以宁自己的“劳动者最大利益”的评价标准的基础之上的。</w:t>
      </w:r>
    </w:p>
    <w:p w14:paraId="750ED9D0" w14:textId="77777777" w:rsidR="00093852" w:rsidRDefault="006D18CE" w:rsidP="00812325">
      <w:pPr>
        <w:spacing w:line="360" w:lineRule="auto"/>
        <w:rPr>
          <w:rFonts w:eastAsia="宋体"/>
          <w:sz w:val="24"/>
          <w:szCs w:val="24"/>
        </w:rPr>
      </w:pPr>
      <w:r w:rsidRPr="00812325">
        <w:rPr>
          <w:rFonts w:eastAsia="宋体" w:hint="eastAsia"/>
          <w:sz w:val="24"/>
          <w:szCs w:val="24"/>
        </w:rPr>
        <w:t xml:space="preserve">     6</w:t>
      </w:r>
      <w:r w:rsidR="00093852">
        <w:rPr>
          <w:rFonts w:eastAsia="宋体" w:hint="eastAsia"/>
          <w:sz w:val="24"/>
          <w:szCs w:val="24"/>
        </w:rPr>
        <w:t>、</w:t>
      </w:r>
      <w:r w:rsidRPr="00812325">
        <w:rPr>
          <w:rFonts w:eastAsia="宋体" w:hint="eastAsia"/>
          <w:sz w:val="24"/>
          <w:szCs w:val="24"/>
        </w:rPr>
        <w:t>经济增长的代价</w:t>
      </w:r>
    </w:p>
    <w:p w14:paraId="2863E4AB" w14:textId="14FA89F6" w:rsidR="00DF0936" w:rsidRPr="00812325" w:rsidRDefault="006D18CE" w:rsidP="00093852">
      <w:pPr>
        <w:spacing w:line="360" w:lineRule="auto"/>
        <w:ind w:firstLineChars="200" w:firstLine="480"/>
        <w:rPr>
          <w:rFonts w:eastAsia="宋体"/>
          <w:sz w:val="24"/>
          <w:szCs w:val="24"/>
        </w:rPr>
      </w:pPr>
      <w:r w:rsidRPr="00812325">
        <w:rPr>
          <w:rFonts w:eastAsia="宋体" w:hint="eastAsia"/>
          <w:sz w:val="24"/>
          <w:szCs w:val="24"/>
        </w:rPr>
        <w:t>经济增长之所以</w:t>
      </w:r>
      <w:r w:rsidR="00D60C4C">
        <w:rPr>
          <w:rFonts w:eastAsia="宋体" w:hint="eastAsia"/>
          <w:sz w:val="24"/>
          <w:szCs w:val="24"/>
        </w:rPr>
        <w:t>包含</w:t>
      </w:r>
      <w:r w:rsidRPr="00812325">
        <w:rPr>
          <w:rFonts w:eastAsia="宋体" w:hint="eastAsia"/>
          <w:sz w:val="24"/>
          <w:szCs w:val="24"/>
        </w:rPr>
        <w:t>伦理问题，是因为其涉及到资源在代际之间的合理公平分配问题。经济增长的重要代价就是资源和环境问题。厉以宁区分了不可再生的资源与可再生的资源，分别讨论了经济增长过程中这两类资源会面临的代际公平问题。不可再生的资源的代价配置，这实际上是按人类时间偏好在无穷期内分配有限资源的难题，今天的经济增长把一部分不可再生的资源耗用了，后代就会少一些资源，这就是经济增长的代价。但是在这里，公平与效率的准则可能是一致的，即按最有效的方式在代际之间分配不可再生的资源可能就是最公平的。可再生的资源也会发生只顾开采不管再生，破坏生态平衡和生态循环的大环境，应该避免资源开采赤字。</w:t>
      </w:r>
    </w:p>
    <w:p w14:paraId="1E5076A6" w14:textId="77777777" w:rsidR="00093852" w:rsidRDefault="006D18CE" w:rsidP="00812325">
      <w:pPr>
        <w:spacing w:line="360" w:lineRule="auto"/>
        <w:rPr>
          <w:rFonts w:eastAsia="宋体"/>
          <w:sz w:val="24"/>
          <w:szCs w:val="24"/>
        </w:rPr>
      </w:pPr>
      <w:r w:rsidRPr="00812325">
        <w:rPr>
          <w:rFonts w:eastAsia="宋体" w:hint="eastAsia"/>
          <w:sz w:val="24"/>
          <w:szCs w:val="24"/>
        </w:rPr>
        <w:t xml:space="preserve">     7</w:t>
      </w:r>
      <w:r w:rsidR="00093852">
        <w:rPr>
          <w:rFonts w:eastAsia="宋体" w:hint="eastAsia"/>
          <w:sz w:val="24"/>
          <w:szCs w:val="24"/>
        </w:rPr>
        <w:t>、</w:t>
      </w:r>
      <w:r w:rsidRPr="00812325">
        <w:rPr>
          <w:rFonts w:eastAsia="宋体" w:hint="eastAsia"/>
          <w:sz w:val="24"/>
          <w:szCs w:val="24"/>
        </w:rPr>
        <w:t>合理的经济增长率</w:t>
      </w:r>
    </w:p>
    <w:p w14:paraId="72E7DFEE" w14:textId="6A8B6A25" w:rsidR="00DF0936" w:rsidRPr="00093852" w:rsidRDefault="006D18CE" w:rsidP="00093852">
      <w:pPr>
        <w:spacing w:line="360" w:lineRule="auto"/>
        <w:ind w:firstLineChars="200" w:firstLine="480"/>
        <w:rPr>
          <w:rFonts w:eastAsia="宋体"/>
          <w:sz w:val="24"/>
          <w:szCs w:val="24"/>
        </w:rPr>
      </w:pPr>
      <w:r w:rsidRPr="00812325">
        <w:rPr>
          <w:rFonts w:eastAsia="宋体" w:hint="eastAsia"/>
          <w:sz w:val="24"/>
          <w:szCs w:val="24"/>
        </w:rPr>
        <w:t>对于经济增长率提出“合理”的要求，</w:t>
      </w:r>
      <w:r w:rsidR="00D60C4C">
        <w:rPr>
          <w:rFonts w:eastAsia="宋体" w:hint="eastAsia"/>
          <w:sz w:val="24"/>
          <w:szCs w:val="24"/>
        </w:rPr>
        <w:t>本身</w:t>
      </w:r>
      <w:r w:rsidRPr="00812325">
        <w:rPr>
          <w:rFonts w:eastAsia="宋体" w:hint="eastAsia"/>
          <w:sz w:val="24"/>
          <w:szCs w:val="24"/>
        </w:rPr>
        <w:t>就具有一定的规范性。厉以宁指出，可以从几个角度来对经济增长率提出规范：从投入的角度看，与国力相适应的经济增长率就是合理的；从产出的角度看，与市场总需求相适应的经济增长率就是合理的；从投入</w:t>
      </w:r>
      <w:r w:rsidRPr="00812325">
        <w:rPr>
          <w:rFonts w:eastAsia="宋体" w:hint="eastAsia"/>
          <w:sz w:val="24"/>
          <w:szCs w:val="24"/>
        </w:rPr>
        <w:t>-</w:t>
      </w:r>
      <w:r w:rsidRPr="00812325">
        <w:rPr>
          <w:rFonts w:eastAsia="宋体" w:hint="eastAsia"/>
          <w:sz w:val="24"/>
          <w:szCs w:val="24"/>
        </w:rPr>
        <w:t>产出之比来看，能够导致经济效率提高的经济增长率就是合理的。这里，“应该”做的标准是建立在“客观可能性”限度的基础上的，也就是说，经济伦理首先要排除随心所欲的行为。</w:t>
      </w:r>
    </w:p>
    <w:p w14:paraId="0B86FEC8" w14:textId="369E5F08" w:rsidR="00DF0936" w:rsidRPr="00812325" w:rsidRDefault="006D18CE" w:rsidP="00812325">
      <w:pPr>
        <w:spacing w:line="360" w:lineRule="auto"/>
        <w:rPr>
          <w:rFonts w:eastAsia="宋体"/>
          <w:sz w:val="24"/>
          <w:szCs w:val="24"/>
        </w:rPr>
      </w:pPr>
      <w:r w:rsidRPr="00812325">
        <w:rPr>
          <w:rFonts w:eastAsia="宋体" w:hint="eastAsia"/>
          <w:sz w:val="24"/>
          <w:szCs w:val="24"/>
        </w:rPr>
        <w:t xml:space="preserve">     </w:t>
      </w:r>
      <w:r w:rsidRPr="00812325">
        <w:rPr>
          <w:rFonts w:eastAsia="宋体" w:hint="eastAsia"/>
          <w:sz w:val="24"/>
          <w:szCs w:val="24"/>
        </w:rPr>
        <w:t>以上七个方面的是非标准讨论，的的确确发生在中国</w:t>
      </w:r>
      <w:r w:rsidR="005E1BC8">
        <w:rPr>
          <w:rFonts w:eastAsia="宋体" w:hint="eastAsia"/>
          <w:sz w:val="24"/>
          <w:szCs w:val="24"/>
        </w:rPr>
        <w:t>2</w:t>
      </w:r>
      <w:r w:rsidR="005E1BC8">
        <w:rPr>
          <w:rFonts w:eastAsia="宋体"/>
          <w:sz w:val="24"/>
          <w:szCs w:val="24"/>
        </w:rPr>
        <w:t>0</w:t>
      </w:r>
      <w:r w:rsidRPr="00812325">
        <w:rPr>
          <w:rFonts w:eastAsia="宋体" w:hint="eastAsia"/>
          <w:sz w:val="24"/>
          <w:szCs w:val="24"/>
        </w:rPr>
        <w:t>世纪</w:t>
      </w:r>
      <w:r w:rsidRPr="00812325">
        <w:rPr>
          <w:rFonts w:eastAsia="宋体" w:hint="eastAsia"/>
          <w:sz w:val="24"/>
          <w:szCs w:val="24"/>
        </w:rPr>
        <w:t>90</w:t>
      </w:r>
      <w:r w:rsidRPr="00812325">
        <w:rPr>
          <w:rFonts w:eastAsia="宋体" w:hint="eastAsia"/>
          <w:sz w:val="24"/>
          <w:szCs w:val="24"/>
        </w:rPr>
        <w:t>年代的经济改革开放的实践中。这些问题可能还未到达高度理论化的水平，但它们都是中国经济发展中真实遇到的经济伦理困惑。厉以宁对于这七个问题的集中回答，具有两大特色：第一，他讨论经济伦理问题没有离开经济运行过程（</w:t>
      </w:r>
      <w:proofErr w:type="gramStart"/>
      <w:r w:rsidRPr="00812325">
        <w:rPr>
          <w:rFonts w:eastAsia="宋体" w:hint="eastAsia"/>
          <w:sz w:val="24"/>
          <w:szCs w:val="24"/>
        </w:rPr>
        <w:t>如讨论</w:t>
      </w:r>
      <w:proofErr w:type="gramEnd"/>
      <w:r w:rsidRPr="00812325">
        <w:rPr>
          <w:rFonts w:eastAsia="宋体" w:hint="eastAsia"/>
          <w:sz w:val="24"/>
          <w:szCs w:val="24"/>
        </w:rPr>
        <w:t>效率里的伦理问题，讨论消费合理性，个人投资行为合理性，经济增长合理性等），他没有离开资源配置过程抽象地讨论经济伦理的规范标准，这正是厉以宁经济伦理学理论的一个基本特色。</w:t>
      </w:r>
      <w:r w:rsidRPr="00812325">
        <w:rPr>
          <w:rFonts w:eastAsia="宋体" w:hint="eastAsia"/>
          <w:sz w:val="24"/>
          <w:szCs w:val="24"/>
        </w:rPr>
        <w:t xml:space="preserve"> </w:t>
      </w:r>
      <w:r w:rsidRPr="00812325">
        <w:rPr>
          <w:rFonts w:eastAsia="宋体" w:hint="eastAsia"/>
          <w:sz w:val="24"/>
          <w:szCs w:val="24"/>
        </w:rPr>
        <w:t>第二，虽然厉以宁讨论的是七个具体的伦理是非问题，但是他对于每一个问题的回答都是从“劳动者最大利益”这个是非善恶标准出发</w:t>
      </w:r>
      <w:r w:rsidRPr="00812325">
        <w:rPr>
          <w:rFonts w:eastAsia="宋体" w:hint="eastAsia"/>
          <w:sz w:val="24"/>
          <w:szCs w:val="24"/>
        </w:rPr>
        <w:lastRenderedPageBreak/>
        <w:t>的，这就使他的经济伦理学理论的主线非常清晰，内在逻辑很有力量。</w:t>
      </w:r>
    </w:p>
    <w:p w14:paraId="54E900D1" w14:textId="5F18E309" w:rsidR="00DF0936" w:rsidRPr="00812325" w:rsidRDefault="005E1BC8" w:rsidP="00812325">
      <w:pPr>
        <w:spacing w:line="360" w:lineRule="auto"/>
        <w:ind w:firstLineChars="200" w:firstLine="482"/>
        <w:rPr>
          <w:rFonts w:eastAsia="宋体"/>
          <w:b/>
          <w:sz w:val="24"/>
          <w:szCs w:val="24"/>
        </w:rPr>
      </w:pPr>
      <w:r>
        <w:rPr>
          <w:rFonts w:eastAsia="宋体" w:hint="eastAsia"/>
          <w:b/>
          <w:sz w:val="24"/>
          <w:szCs w:val="24"/>
        </w:rPr>
        <w:t>（二）</w:t>
      </w:r>
      <w:r w:rsidR="006D18CE" w:rsidRPr="00812325">
        <w:rPr>
          <w:rFonts w:eastAsia="宋体"/>
          <w:b/>
          <w:sz w:val="24"/>
          <w:szCs w:val="24"/>
        </w:rPr>
        <w:t>厉以宁对</w:t>
      </w:r>
      <w:r w:rsidR="006D18CE" w:rsidRPr="00812325">
        <w:rPr>
          <w:rFonts w:eastAsia="宋体" w:hint="eastAsia"/>
          <w:b/>
          <w:sz w:val="24"/>
          <w:szCs w:val="24"/>
        </w:rPr>
        <w:t>文化经济学</w:t>
      </w:r>
      <w:r w:rsidR="006D18CE" w:rsidRPr="00812325">
        <w:rPr>
          <w:rFonts w:eastAsia="宋体"/>
          <w:b/>
          <w:sz w:val="24"/>
          <w:szCs w:val="24"/>
        </w:rPr>
        <w:t>的贡献</w:t>
      </w:r>
    </w:p>
    <w:p w14:paraId="09D13AAE" w14:textId="090FDD50"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 xml:space="preserve"> </w:t>
      </w:r>
      <w:r w:rsidRPr="00812325">
        <w:rPr>
          <w:rFonts w:eastAsia="宋体" w:hint="eastAsia"/>
          <w:sz w:val="24"/>
          <w:szCs w:val="24"/>
        </w:rPr>
        <w:t>厉以宁是一个文化视野罕为开阔，文化见识极为深邃的大学者。他对于社会主义经济运行的研究，对于社会主义经济调节机制的研究，对于中国经济改革的一整套思路与建议，无不渗透着他的文化学养。他的比较经济史研究实质上是对于人类文化模式的研究。他的经济伦理学的论点，是其文化经济学研究成果的一个子集。因此，厉以宁以</w:t>
      </w:r>
      <w:r w:rsidRPr="00812325">
        <w:rPr>
          <w:rFonts w:eastAsia="宋体" w:hint="eastAsia"/>
          <w:sz w:val="24"/>
          <w:szCs w:val="24"/>
        </w:rPr>
        <w:t>2018</w:t>
      </w:r>
      <w:r w:rsidRPr="00812325">
        <w:rPr>
          <w:rFonts w:eastAsia="宋体" w:hint="eastAsia"/>
          <w:sz w:val="24"/>
          <w:szCs w:val="24"/>
        </w:rPr>
        <w:t>年在商务印书馆出版的《文化经济学》作为他经济学研究的收山之作，以文化经济学来总结其一生在各个领域的研究成果，的确是水到渠成的。</w:t>
      </w:r>
      <w:r w:rsidRPr="00812325">
        <w:rPr>
          <w:rFonts w:eastAsia="宋体" w:hint="eastAsia"/>
          <w:sz w:val="24"/>
          <w:szCs w:val="24"/>
        </w:rPr>
        <w:t xml:space="preserve"> </w:t>
      </w:r>
    </w:p>
    <w:p w14:paraId="3AC4D624" w14:textId="40A9FBF0"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 xml:space="preserve"> </w:t>
      </w:r>
      <w:r w:rsidRPr="00812325">
        <w:rPr>
          <w:rFonts w:eastAsia="宋体" w:hint="eastAsia"/>
          <w:sz w:val="24"/>
          <w:szCs w:val="24"/>
        </w:rPr>
        <w:t>厉以宁的文化经济学研究，有三方面的功底：一是厉以宁曲折的、苦痛的、又丰富的人生经历，使其对无字的人类文化有亲切入微的体验。他幼年在日本侵华时期经历过从上海、南京到湘西的逃难，在湘西又有过坐木船、乘汽车到四川、贵州，路遇土匪的经历。</w:t>
      </w:r>
      <w:r w:rsidRPr="00812325">
        <w:rPr>
          <w:rFonts w:eastAsia="宋体" w:hint="eastAsia"/>
          <w:sz w:val="24"/>
          <w:szCs w:val="24"/>
        </w:rPr>
        <w:t>1955</w:t>
      </w:r>
      <w:r w:rsidRPr="00812325">
        <w:rPr>
          <w:rFonts w:eastAsia="宋体" w:hint="eastAsia"/>
          <w:sz w:val="24"/>
          <w:szCs w:val="24"/>
        </w:rPr>
        <w:t>年在北京大学毕业留校后，经历过</w:t>
      </w:r>
      <w:r w:rsidRPr="00812325">
        <w:rPr>
          <w:rFonts w:eastAsia="宋体" w:hint="eastAsia"/>
          <w:sz w:val="24"/>
          <w:szCs w:val="24"/>
        </w:rPr>
        <w:t>1958</w:t>
      </w:r>
      <w:r w:rsidRPr="00812325">
        <w:rPr>
          <w:rFonts w:eastAsia="宋体" w:hint="eastAsia"/>
          <w:sz w:val="24"/>
          <w:szCs w:val="24"/>
        </w:rPr>
        <w:t>年到京西门头沟下放，细心的厉以宁研究过门头沟地区妇女的缠足风俗。</w:t>
      </w:r>
      <w:r w:rsidRPr="00812325">
        <w:rPr>
          <w:rFonts w:eastAsia="宋体" w:hint="eastAsia"/>
          <w:sz w:val="24"/>
          <w:szCs w:val="24"/>
        </w:rPr>
        <w:t>1964</w:t>
      </w:r>
      <w:r w:rsidRPr="00812325">
        <w:rPr>
          <w:rFonts w:eastAsia="宋体" w:hint="eastAsia"/>
          <w:sz w:val="24"/>
          <w:szCs w:val="24"/>
        </w:rPr>
        <w:t>年厉以宁在湖北荆州参加“四清”，又研究过当地“入赘制”（招女婿）的风俗。</w:t>
      </w:r>
      <w:r w:rsidRPr="00812325">
        <w:rPr>
          <w:rFonts w:eastAsia="宋体" w:hint="eastAsia"/>
          <w:sz w:val="24"/>
          <w:szCs w:val="24"/>
        </w:rPr>
        <w:t xml:space="preserve"> 1987</w:t>
      </w:r>
      <w:r w:rsidRPr="00812325">
        <w:rPr>
          <w:rFonts w:eastAsia="宋体" w:hint="eastAsia"/>
          <w:sz w:val="24"/>
          <w:szCs w:val="24"/>
        </w:rPr>
        <w:t>年起厉以宁担任全国人大常委和全国政协常委</w:t>
      </w:r>
      <w:r w:rsidRPr="00812325">
        <w:rPr>
          <w:rFonts w:eastAsia="宋体" w:hint="eastAsia"/>
          <w:sz w:val="24"/>
          <w:szCs w:val="24"/>
        </w:rPr>
        <w:t>30</w:t>
      </w:r>
      <w:r w:rsidRPr="00812325">
        <w:rPr>
          <w:rFonts w:eastAsia="宋体" w:hint="eastAsia"/>
          <w:sz w:val="24"/>
          <w:szCs w:val="24"/>
        </w:rPr>
        <w:t>年间，他先后赴中国几十个少数民族调研，考察文化融合和文化包容的经验。这些丰富的人数经历，让厉以宁积累了深厚的文化直觉。二是厉以宁长期关注风俗学、宗教学、与民族学，写下了大量的读书笔记，这些研究心得最后也反映在《文化经济学》一书里。三是厉以宁从事外国经济史、比较经济史研究七十年，实际是也是对于不同的文明与文化的比较研究，尤其是他对于原生型资本主义起源的研究，实际上进入了经济史研究和文化经济学研究的国际学术界最近二十年来关于经济起飞、经济增长如何进入近现代经济阶段这些非常前沿的研究话题</w:t>
      </w:r>
      <w:r w:rsidRPr="00812325">
        <w:rPr>
          <w:rStyle w:val="a8"/>
          <w:rFonts w:eastAsia="宋体" w:hint="eastAsia"/>
          <w:sz w:val="24"/>
          <w:szCs w:val="24"/>
        </w:rPr>
        <w:footnoteReference w:id="24"/>
      </w:r>
      <w:r w:rsidRPr="00812325">
        <w:rPr>
          <w:rFonts w:eastAsia="宋体" w:hint="eastAsia"/>
          <w:sz w:val="24"/>
          <w:szCs w:val="24"/>
        </w:rPr>
        <w:t>。厉以宁在其《文化经济学》一书中，向我们提出了文化与现代经济发展、文化与经济增长、文化与现代化之间关系等一系列充满挑战又富有魅力的问题。因此，厉以宁的《文化经济学》是</w:t>
      </w:r>
      <w:r w:rsidR="005E1BC8">
        <w:rPr>
          <w:rFonts w:eastAsia="宋体" w:hint="eastAsia"/>
          <w:sz w:val="24"/>
          <w:szCs w:val="24"/>
        </w:rPr>
        <w:t>连</w:t>
      </w:r>
      <w:r w:rsidRPr="00812325">
        <w:rPr>
          <w:rFonts w:eastAsia="宋体" w:hint="eastAsia"/>
          <w:sz w:val="24"/>
          <w:szCs w:val="24"/>
        </w:rPr>
        <w:t>接着他这这代学者与未来的一座桥梁，是中国学者对国际学术界关于文化经济学</w:t>
      </w:r>
      <w:r w:rsidRPr="00812325">
        <w:rPr>
          <w:rFonts w:eastAsia="宋体" w:hint="eastAsia"/>
          <w:sz w:val="24"/>
          <w:szCs w:val="24"/>
        </w:rPr>
        <w:lastRenderedPageBreak/>
        <w:t>与经济史研究所贡献的一项重要学术研究成果。</w:t>
      </w:r>
    </w:p>
    <w:p w14:paraId="2C57EE02" w14:textId="3AC8C896"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厉以宁的文化经济学研究，主要体现在他对于文化与制度变迁、文化与现代经济增长之间的关系的研究上。在这个领域，年近九十的厉以宁教授在其学术生涯的晚年，积一生之功力，提出了以下六个观点：</w:t>
      </w:r>
    </w:p>
    <w:p w14:paraId="64B8B231" w14:textId="77777777" w:rsidR="005E1BC8" w:rsidRDefault="006D18CE" w:rsidP="00812325">
      <w:pPr>
        <w:numPr>
          <w:ilvl w:val="0"/>
          <w:numId w:val="7"/>
        </w:numPr>
        <w:spacing w:line="360" w:lineRule="auto"/>
        <w:ind w:firstLineChars="200" w:firstLine="480"/>
        <w:rPr>
          <w:rFonts w:eastAsia="宋体"/>
          <w:sz w:val="24"/>
          <w:szCs w:val="24"/>
        </w:rPr>
      </w:pPr>
      <w:r w:rsidRPr="00812325">
        <w:rPr>
          <w:rFonts w:eastAsia="宋体" w:hint="eastAsia"/>
          <w:sz w:val="24"/>
          <w:szCs w:val="24"/>
        </w:rPr>
        <w:t>什么是文化？</w:t>
      </w:r>
    </w:p>
    <w:p w14:paraId="2C4899B8" w14:textId="6AB36C9A" w:rsidR="00C7624C" w:rsidRDefault="006D18CE" w:rsidP="00C7624C">
      <w:pPr>
        <w:spacing w:line="360" w:lineRule="auto"/>
        <w:ind w:firstLineChars="200" w:firstLine="480"/>
        <w:rPr>
          <w:rFonts w:eastAsia="宋体"/>
          <w:sz w:val="24"/>
          <w:szCs w:val="24"/>
        </w:rPr>
      </w:pPr>
      <w:r w:rsidRPr="00812325">
        <w:rPr>
          <w:rFonts w:eastAsia="宋体" w:hint="eastAsia"/>
          <w:sz w:val="24"/>
          <w:szCs w:val="24"/>
        </w:rPr>
        <w:t>厉以宁从三个方面</w:t>
      </w:r>
      <w:r w:rsidR="002D3572">
        <w:rPr>
          <w:rFonts w:eastAsia="宋体" w:hint="eastAsia"/>
          <w:sz w:val="24"/>
          <w:szCs w:val="24"/>
        </w:rPr>
        <w:t>定义</w:t>
      </w:r>
      <w:r w:rsidRPr="00812325">
        <w:rPr>
          <w:rFonts w:eastAsia="宋体" w:hint="eastAsia"/>
          <w:sz w:val="24"/>
          <w:szCs w:val="24"/>
        </w:rPr>
        <w:t>文化。他首先把文化看成的一种产品。不但文化作品，电影、小说、视频作品是产品，而且就是企业生产的一般的物资产品也是体现着企业文化的。厉以宁比较深入地讨论了文化产品与一般物质产品的区别。</w:t>
      </w:r>
      <w:r w:rsidRPr="00812325">
        <w:rPr>
          <w:rFonts w:eastAsia="宋体" w:hint="eastAsia"/>
          <w:sz w:val="24"/>
          <w:szCs w:val="24"/>
        </w:rPr>
        <w:t xml:space="preserve"> </w:t>
      </w:r>
      <w:r w:rsidRPr="00812325">
        <w:rPr>
          <w:rFonts w:eastAsia="宋体" w:hint="eastAsia"/>
          <w:sz w:val="24"/>
          <w:szCs w:val="24"/>
        </w:rPr>
        <w:t>其次，厉以宁把文化看成是一个产业，深入地研究的文化市场定价和文化市场的非竞争性质。</w:t>
      </w:r>
      <w:r w:rsidRPr="00812325">
        <w:rPr>
          <w:rFonts w:eastAsia="宋体" w:hint="eastAsia"/>
          <w:sz w:val="24"/>
          <w:szCs w:val="24"/>
        </w:rPr>
        <w:t xml:space="preserve"> </w:t>
      </w:r>
      <w:r w:rsidRPr="00812325">
        <w:rPr>
          <w:rFonts w:eastAsia="宋体" w:hint="eastAsia"/>
          <w:sz w:val="24"/>
          <w:szCs w:val="24"/>
        </w:rPr>
        <w:t>但是，这些都不是厉以宁关于文化经济学的主要贡献。厉以宁关于文化的最主要贡献是把文化看成是文化启蒙和文化创新，即是由先进人物启动的、能够改变人们行为、转变人们观念的社会变化过程。厉以宁这个关于文化的定义，与近二十年来当代西方研究文化与制度变迁的学者关于文化的定义是基本一致的</w:t>
      </w:r>
      <w:r w:rsidRPr="00812325">
        <w:rPr>
          <w:rStyle w:val="a8"/>
          <w:rFonts w:eastAsia="宋体" w:hint="eastAsia"/>
          <w:sz w:val="24"/>
          <w:szCs w:val="24"/>
        </w:rPr>
        <w:footnoteReference w:id="25"/>
      </w:r>
      <w:r w:rsidRPr="00812325">
        <w:rPr>
          <w:rFonts w:eastAsia="宋体" w:hint="eastAsia"/>
          <w:sz w:val="24"/>
          <w:szCs w:val="24"/>
        </w:rPr>
        <w:t>。正是从这个定义出发，厉以宁对于文化与生产力的发展，文化与制度变迁，文化与现代化之间的关系展开了深入的研究。</w:t>
      </w:r>
    </w:p>
    <w:p w14:paraId="20D0D43B" w14:textId="78CBA22E" w:rsidR="005E1BC8" w:rsidRPr="00C7624C" w:rsidRDefault="00C7624C" w:rsidP="00C7624C">
      <w:pPr>
        <w:spacing w:line="360" w:lineRule="auto"/>
        <w:ind w:firstLineChars="200" w:firstLine="480"/>
        <w:rPr>
          <w:rFonts w:eastAsia="宋体"/>
          <w:sz w:val="24"/>
          <w:szCs w:val="24"/>
        </w:rPr>
      </w:pPr>
      <w:r>
        <w:rPr>
          <w:rFonts w:eastAsia="宋体" w:hint="eastAsia"/>
          <w:sz w:val="24"/>
          <w:szCs w:val="24"/>
        </w:rPr>
        <w:t>2</w:t>
      </w:r>
      <w:r>
        <w:rPr>
          <w:rFonts w:eastAsia="宋体" w:hint="eastAsia"/>
          <w:sz w:val="24"/>
          <w:szCs w:val="24"/>
        </w:rPr>
        <w:t>、</w:t>
      </w:r>
      <w:r w:rsidR="006D18CE" w:rsidRPr="00C7624C">
        <w:rPr>
          <w:rFonts w:eastAsia="宋体" w:hint="eastAsia"/>
          <w:sz w:val="24"/>
          <w:szCs w:val="24"/>
        </w:rPr>
        <w:t>效率的文化基础</w:t>
      </w:r>
    </w:p>
    <w:p w14:paraId="51444876" w14:textId="27CA902F" w:rsidR="007B6659" w:rsidRDefault="006D18CE" w:rsidP="007B6659">
      <w:pPr>
        <w:spacing w:line="360" w:lineRule="auto"/>
        <w:ind w:firstLineChars="200" w:firstLine="480"/>
        <w:rPr>
          <w:rFonts w:eastAsia="宋体"/>
          <w:sz w:val="24"/>
          <w:szCs w:val="24"/>
        </w:rPr>
      </w:pPr>
      <w:r w:rsidRPr="00812325">
        <w:rPr>
          <w:rFonts w:eastAsia="宋体" w:hint="eastAsia"/>
          <w:sz w:val="24"/>
          <w:szCs w:val="24"/>
        </w:rPr>
        <w:t>厉以宁明确指出，效率实际上有两个基础：一是物资基础，二是道德基础，而道德基础实质是文化。从微观的角度看，一个企业的厂房、设备、能源供应、原材料和零配件、劳动力等，构成了效率的物资文化基础。但效率离不开文化基础。厉以宁从三个方面论证过效率的文化基础：首先，效率来自于凝聚力，凝聚力分团队的凝聚力和社会的凝聚力。团队的凝聚力是以企业文化为基础的，一个企业凝聚力得依靠企业的发展理念，领导层的同心同德，团队严格的组织纪律，领导与团队成员的团结一致等等。社会凝聚力的大小来自于社会公众能与领导层保持一致。其次，厉以宁特别分析了“同甘共苦”与凝聚力之间的关系。他指出“共甘”与“共苦”不是一回事。“同甘”靠制度，因为“同甘”是指一家企业处于成功与兴旺之际如何分配收入的情形，这时切忌坏了规矩，应当一切按制度</w:t>
      </w:r>
      <w:r w:rsidRPr="00812325">
        <w:rPr>
          <w:rFonts w:eastAsia="宋体" w:hint="eastAsia"/>
          <w:sz w:val="24"/>
          <w:szCs w:val="24"/>
        </w:rPr>
        <w:lastRenderedPageBreak/>
        <w:t>办事。“共苦”则是指企业处于困难时刻，</w:t>
      </w:r>
      <w:proofErr w:type="gramStart"/>
      <w:r w:rsidRPr="00812325">
        <w:rPr>
          <w:rFonts w:eastAsia="宋体" w:hint="eastAsia"/>
          <w:sz w:val="24"/>
          <w:szCs w:val="24"/>
        </w:rPr>
        <w:t>共苦靠精神</w:t>
      </w:r>
      <w:proofErr w:type="gramEnd"/>
      <w:r w:rsidRPr="00812325">
        <w:rPr>
          <w:rFonts w:eastAsia="宋体" w:hint="eastAsia"/>
          <w:sz w:val="24"/>
          <w:szCs w:val="24"/>
        </w:rPr>
        <w:t>，</w:t>
      </w:r>
      <w:proofErr w:type="gramStart"/>
      <w:r w:rsidRPr="00812325">
        <w:rPr>
          <w:rFonts w:eastAsia="宋体" w:hint="eastAsia"/>
          <w:sz w:val="24"/>
          <w:szCs w:val="24"/>
        </w:rPr>
        <w:t>共苦靠认同</w:t>
      </w:r>
      <w:proofErr w:type="gramEnd"/>
      <w:r w:rsidRPr="00812325">
        <w:rPr>
          <w:rFonts w:eastAsia="宋体" w:hint="eastAsia"/>
          <w:sz w:val="24"/>
          <w:szCs w:val="24"/>
        </w:rPr>
        <w:t>，指职工们与领导上下同心，共度难关，认同就是对所在的群体的认同。其三，厉以宁指出了效率状态中还有一种“超常规效率”，即效率的超发挥，这种</w:t>
      </w:r>
      <w:proofErr w:type="gramStart"/>
      <w:r w:rsidRPr="00812325">
        <w:rPr>
          <w:rFonts w:eastAsia="宋体" w:hint="eastAsia"/>
          <w:sz w:val="24"/>
          <w:szCs w:val="24"/>
        </w:rPr>
        <w:t>超发挥</w:t>
      </w:r>
      <w:proofErr w:type="gramEnd"/>
      <w:r w:rsidRPr="00812325">
        <w:rPr>
          <w:rFonts w:eastAsia="宋体" w:hint="eastAsia"/>
          <w:sz w:val="24"/>
          <w:szCs w:val="24"/>
        </w:rPr>
        <w:t>是指超越了基于正常物质基础的效率状态，其来源只能是非物质的文化的力量、精神的力量与道德的力量。厉以宁以反侵略战争中爱国精神的迸发、巨大的自然灾害来临时抗灾救民重建家园的行动、历史上的移民社会中的超常规效率为例，讨论了超常规效率中的文化内涵。这样，厉以宁就独到地阐明了作为经济学核心概念的资源配置状态的效率，实质上并不纯粹是经济的，它是经济的，也是非经济的；</w:t>
      </w:r>
      <w:r w:rsidRPr="00812325">
        <w:rPr>
          <w:rFonts w:eastAsia="宋体" w:hint="eastAsia"/>
          <w:sz w:val="24"/>
          <w:szCs w:val="24"/>
        </w:rPr>
        <w:t xml:space="preserve"> </w:t>
      </w:r>
      <w:r w:rsidRPr="00812325">
        <w:rPr>
          <w:rFonts w:eastAsia="宋体" w:hint="eastAsia"/>
          <w:sz w:val="24"/>
          <w:szCs w:val="24"/>
        </w:rPr>
        <w:t>它是物质的、也是非物质的。因此，用文化经济学的框架来研究经济，才是更为全面、包容的经济学体系。</w:t>
      </w:r>
    </w:p>
    <w:p w14:paraId="0E7FBEBB" w14:textId="726A60FE" w:rsidR="007B6659" w:rsidRDefault="00C7624C" w:rsidP="007B6659">
      <w:pPr>
        <w:spacing w:line="360" w:lineRule="auto"/>
        <w:ind w:firstLineChars="200" w:firstLine="480"/>
        <w:rPr>
          <w:rFonts w:eastAsia="宋体"/>
          <w:sz w:val="24"/>
          <w:szCs w:val="24"/>
        </w:rPr>
      </w:pPr>
      <w:r>
        <w:rPr>
          <w:rFonts w:eastAsia="宋体"/>
          <w:sz w:val="24"/>
          <w:szCs w:val="24"/>
        </w:rPr>
        <w:t>3</w:t>
      </w:r>
      <w:r w:rsidR="007B6659">
        <w:rPr>
          <w:rFonts w:eastAsia="宋体" w:hint="eastAsia"/>
          <w:sz w:val="24"/>
          <w:szCs w:val="24"/>
        </w:rPr>
        <w:t>、</w:t>
      </w:r>
      <w:r w:rsidR="006D18CE" w:rsidRPr="00812325">
        <w:rPr>
          <w:rFonts w:eastAsia="宋体" w:hint="eastAsia"/>
          <w:sz w:val="24"/>
          <w:szCs w:val="24"/>
        </w:rPr>
        <w:t>文化融合和包容</w:t>
      </w:r>
    </w:p>
    <w:p w14:paraId="33315478" w14:textId="210A1C0A" w:rsidR="00C7624C" w:rsidRDefault="006D18CE" w:rsidP="00C7624C">
      <w:pPr>
        <w:spacing w:line="360" w:lineRule="auto"/>
        <w:ind w:firstLineChars="200" w:firstLine="480"/>
        <w:rPr>
          <w:rFonts w:eastAsia="宋体"/>
          <w:sz w:val="24"/>
          <w:szCs w:val="24"/>
        </w:rPr>
      </w:pPr>
      <w:r w:rsidRPr="00812325">
        <w:rPr>
          <w:rFonts w:eastAsia="宋体" w:hint="eastAsia"/>
          <w:sz w:val="24"/>
          <w:szCs w:val="24"/>
        </w:rPr>
        <w:t>厉以宁以其深厚的西方经济史研究为基础，首先阐明世界文化的多样性，提出了文化多样性的前提下应该采取文化包容的态度，有包容才会有文化融合，促进人类经济发展与文化繁荣。厉以宁在《文化经济学》中</w:t>
      </w:r>
      <w:proofErr w:type="gramStart"/>
      <w:r w:rsidRPr="00812325">
        <w:rPr>
          <w:rFonts w:eastAsia="宋体" w:hint="eastAsia"/>
          <w:sz w:val="24"/>
          <w:szCs w:val="24"/>
        </w:rPr>
        <w:t>专门辟一章</w:t>
      </w:r>
      <w:proofErr w:type="gramEnd"/>
      <w:r w:rsidRPr="00812325">
        <w:rPr>
          <w:rFonts w:eastAsia="宋体" w:hint="eastAsia"/>
          <w:sz w:val="24"/>
          <w:szCs w:val="24"/>
        </w:rPr>
        <w:t>谈“文化包容”，指出世界的多样性必然产生文化的多样性。在古希腊城邦制度的基础上产生了希腊文化，在西亚产生了伊朗文化，在意大利半岛产生了罗马文化。在中世纪晚期，英格兰与苏格兰之间经常有战争，直到后来英格兰统一了全岛，但苏格兰仍然保持着自己的文化。在加拿大，从法国移民到加拿大的法国人信奉天主教，使用的是法语；但是从英国和西欧其他国家移民到加拿大的人是信奉新教，语言以英文为主。在加拿大，新教文化与天主教文化始终并存，时有独立的言论。在中国古代，也是文化多元。汉朝</w:t>
      </w:r>
      <w:r w:rsidR="00F646B0">
        <w:rPr>
          <w:rFonts w:eastAsia="宋体" w:hint="eastAsia"/>
          <w:sz w:val="24"/>
          <w:szCs w:val="24"/>
        </w:rPr>
        <w:t>初步</w:t>
      </w:r>
      <w:r w:rsidRPr="00812325">
        <w:rPr>
          <w:rFonts w:eastAsia="宋体" w:hint="eastAsia"/>
          <w:sz w:val="24"/>
          <w:szCs w:val="24"/>
        </w:rPr>
        <w:t>形成了汉文化，但作为地方特色的秦文化、齐文化、楚文化、燕文化、吴越文化、巴蜀文化仍然存在。当中国在中唐五代这二百年内实现刚性的封建社会向弹性体制的封建社会过渡后，汉文化发展成为汉唐文化，并将少数民族文化（女真人、契丹人、蒙古人的文化）逐渐融入了汉唐宋文化。</w:t>
      </w:r>
    </w:p>
    <w:p w14:paraId="2EC4ED20" w14:textId="429D10DA" w:rsidR="00DF0936" w:rsidRPr="00812325" w:rsidRDefault="006D18CE" w:rsidP="00C7624C">
      <w:pPr>
        <w:spacing w:line="360" w:lineRule="auto"/>
        <w:ind w:firstLineChars="200" w:firstLine="480"/>
        <w:rPr>
          <w:rFonts w:eastAsia="宋体"/>
          <w:sz w:val="24"/>
          <w:szCs w:val="24"/>
        </w:rPr>
      </w:pPr>
      <w:r w:rsidRPr="00812325">
        <w:rPr>
          <w:rFonts w:eastAsia="宋体" w:hint="eastAsia"/>
          <w:sz w:val="24"/>
          <w:szCs w:val="24"/>
        </w:rPr>
        <w:t>厉以宁认为从多元文化走向文化融合，中间必须经过“文化包容”的阶段，即“文化包容”是文化融合的前提</w:t>
      </w:r>
      <w:r w:rsidRPr="00812325">
        <w:rPr>
          <w:rStyle w:val="a8"/>
          <w:rFonts w:eastAsia="宋体" w:hint="eastAsia"/>
          <w:sz w:val="24"/>
          <w:szCs w:val="24"/>
        </w:rPr>
        <w:footnoteReference w:id="26"/>
      </w:r>
      <w:r w:rsidR="00F646B0">
        <w:rPr>
          <w:rFonts w:eastAsia="宋体" w:hint="eastAsia"/>
          <w:sz w:val="24"/>
          <w:szCs w:val="24"/>
        </w:rPr>
        <w:t>。</w:t>
      </w:r>
      <w:r w:rsidRPr="00812325">
        <w:rPr>
          <w:rFonts w:eastAsia="宋体" w:hint="eastAsia"/>
          <w:sz w:val="24"/>
          <w:szCs w:val="24"/>
        </w:rPr>
        <w:t>他指出，</w:t>
      </w:r>
      <w:r w:rsidR="001E0960">
        <w:rPr>
          <w:rFonts w:eastAsia="宋体" w:hint="eastAsia"/>
          <w:sz w:val="24"/>
          <w:szCs w:val="24"/>
        </w:rPr>
        <w:t>从</w:t>
      </w:r>
      <w:r w:rsidRPr="00812325">
        <w:rPr>
          <w:rFonts w:eastAsia="宋体" w:hint="eastAsia"/>
          <w:sz w:val="24"/>
          <w:szCs w:val="24"/>
        </w:rPr>
        <w:t>宋</w:t>
      </w:r>
      <w:r w:rsidR="001E0960">
        <w:rPr>
          <w:rFonts w:eastAsia="宋体" w:hint="eastAsia"/>
          <w:sz w:val="24"/>
          <w:szCs w:val="24"/>
        </w:rPr>
        <w:t>代</w:t>
      </w:r>
      <w:r w:rsidRPr="00812325">
        <w:rPr>
          <w:rFonts w:eastAsia="宋体" w:hint="eastAsia"/>
          <w:sz w:val="24"/>
          <w:szCs w:val="24"/>
        </w:rPr>
        <w:t>至清代，文化包容的内容</w:t>
      </w:r>
      <w:r w:rsidRPr="00812325">
        <w:rPr>
          <w:rFonts w:eastAsia="宋体" w:hint="eastAsia"/>
          <w:sz w:val="24"/>
          <w:szCs w:val="24"/>
        </w:rPr>
        <w:lastRenderedPageBreak/>
        <w:t>有四个方面：一是不同民族之间的通婚联姻成为常见的现象；二是让不同民族的成员都有可能选择谋生之道，如开作坊、开店、办工商企业和金融业，或者受雇于人；三是容许不同民族的成员置业，包括购买土地、房屋等不动产；四是让不同民族的成员进入仕途，不仅可以担任一定的公职，还让他们有职位提升的机会。</w:t>
      </w:r>
      <w:r w:rsidRPr="00812325">
        <w:rPr>
          <w:rFonts w:eastAsia="宋体" w:hint="eastAsia"/>
          <w:sz w:val="24"/>
          <w:szCs w:val="24"/>
        </w:rPr>
        <w:t xml:space="preserve"> </w:t>
      </w:r>
      <w:r w:rsidRPr="00812325">
        <w:rPr>
          <w:rFonts w:eastAsia="宋体" w:hint="eastAsia"/>
          <w:sz w:val="24"/>
          <w:szCs w:val="24"/>
        </w:rPr>
        <w:t>可见，这个包容的标准包括可以通婚、开业、就业、置地购房、进入公务员系列等。</w:t>
      </w:r>
    </w:p>
    <w:p w14:paraId="3C98B62D" w14:textId="6F1804B2" w:rsidR="00C7624C" w:rsidRDefault="006D18CE" w:rsidP="00C7624C">
      <w:pPr>
        <w:spacing w:line="360" w:lineRule="auto"/>
        <w:ind w:firstLineChars="200" w:firstLine="480"/>
        <w:rPr>
          <w:rFonts w:eastAsia="宋体"/>
          <w:sz w:val="24"/>
          <w:szCs w:val="24"/>
        </w:rPr>
      </w:pPr>
      <w:r w:rsidRPr="00812325">
        <w:rPr>
          <w:rFonts w:eastAsia="宋体" w:hint="eastAsia"/>
          <w:sz w:val="24"/>
          <w:szCs w:val="24"/>
        </w:rPr>
        <w:t>厉以宁强调文化包容是文化融合的前提，也是着眼于推进当代中国的文化融合。他认为，让少数民族集居地区外出务工人员增多，这是文化包容的影响不断增长的反映。厉以宁不同意民族文化有“先进”与“落后”之分、“文明”与“不文明”之分，认为如果做这样的划分，是不利于不同的民族和谐相处的，反而容易加深民族之间的隔阂，使民族之间的裂缝扩大。</w:t>
      </w:r>
    </w:p>
    <w:p w14:paraId="22AAEF3A" w14:textId="39777339" w:rsidR="00C7624C" w:rsidRPr="00C5472A" w:rsidRDefault="00C5472A" w:rsidP="00C5472A">
      <w:pPr>
        <w:spacing w:line="360" w:lineRule="auto"/>
        <w:ind w:firstLineChars="200" w:firstLine="480"/>
        <w:rPr>
          <w:rFonts w:eastAsia="宋体"/>
          <w:sz w:val="24"/>
          <w:szCs w:val="24"/>
        </w:rPr>
      </w:pPr>
      <w:r>
        <w:rPr>
          <w:rFonts w:eastAsia="宋体" w:hint="eastAsia"/>
          <w:sz w:val="24"/>
          <w:szCs w:val="24"/>
        </w:rPr>
        <w:t>4</w:t>
      </w:r>
      <w:r>
        <w:rPr>
          <w:rFonts w:eastAsia="宋体" w:hint="eastAsia"/>
          <w:sz w:val="24"/>
          <w:szCs w:val="24"/>
        </w:rPr>
        <w:t>、</w:t>
      </w:r>
      <w:r w:rsidR="006D18CE" w:rsidRPr="00C5472A">
        <w:rPr>
          <w:rFonts w:eastAsia="宋体" w:hint="eastAsia"/>
          <w:sz w:val="24"/>
          <w:szCs w:val="24"/>
        </w:rPr>
        <w:t>人力资本累积就是文化的累积</w:t>
      </w:r>
      <w:r w:rsidR="006D18CE" w:rsidRPr="00812325">
        <w:rPr>
          <w:rStyle w:val="a8"/>
          <w:rFonts w:eastAsia="宋体" w:hint="eastAsia"/>
          <w:sz w:val="24"/>
          <w:szCs w:val="24"/>
        </w:rPr>
        <w:footnoteReference w:id="27"/>
      </w:r>
    </w:p>
    <w:p w14:paraId="7043B12A" w14:textId="388FBCCC" w:rsidR="005E0046" w:rsidRDefault="006D18CE" w:rsidP="005E0046">
      <w:pPr>
        <w:spacing w:line="360" w:lineRule="auto"/>
        <w:ind w:firstLineChars="200" w:firstLine="480"/>
        <w:rPr>
          <w:rFonts w:eastAsia="宋体"/>
          <w:sz w:val="24"/>
          <w:szCs w:val="24"/>
        </w:rPr>
      </w:pPr>
      <w:r w:rsidRPr="00812325">
        <w:rPr>
          <w:rFonts w:eastAsia="宋体" w:hint="eastAsia"/>
          <w:sz w:val="24"/>
          <w:szCs w:val="24"/>
        </w:rPr>
        <w:t>厉以宁认为，这个问题可以从个人的角度和社会的角度来看。从个人的角度来看，个人勤于学习使学识丰富、技能长进后，在工作期间与朋友。同乡、同事往来时，由于受到正面影响而积累的个人品行的提高，这是个人人力资本的积累，也是个人文化的提升。从社会角度看，人力资本累积</w:t>
      </w:r>
      <w:r w:rsidR="001E0960">
        <w:rPr>
          <w:rFonts w:eastAsia="宋体" w:hint="eastAsia"/>
          <w:sz w:val="24"/>
          <w:szCs w:val="24"/>
        </w:rPr>
        <w:t>如何成为</w:t>
      </w:r>
      <w:r w:rsidRPr="00812325">
        <w:rPr>
          <w:rFonts w:eastAsia="宋体" w:hint="eastAsia"/>
          <w:sz w:val="24"/>
          <w:szCs w:val="24"/>
        </w:rPr>
        <w:t>文化的累积？厉以宁从两方面加以论证：一是当人力资本累积时，社会风气会更加和谐，社会</w:t>
      </w:r>
      <w:proofErr w:type="gramStart"/>
      <w:r w:rsidRPr="00812325">
        <w:rPr>
          <w:rFonts w:eastAsia="宋体" w:hint="eastAsia"/>
          <w:sz w:val="24"/>
          <w:szCs w:val="24"/>
        </w:rPr>
        <w:t>会</w:t>
      </w:r>
      <w:proofErr w:type="gramEnd"/>
      <w:r w:rsidRPr="00812325">
        <w:rPr>
          <w:rFonts w:eastAsia="宋体" w:hint="eastAsia"/>
          <w:sz w:val="24"/>
          <w:szCs w:val="24"/>
        </w:rPr>
        <w:t>出现“社会和谐红利”；二是人力资本累积后，社会创新就可能会爆发，厉以宁</w:t>
      </w:r>
      <w:r w:rsidR="001E0960">
        <w:rPr>
          <w:rFonts w:eastAsia="宋体" w:hint="eastAsia"/>
          <w:sz w:val="24"/>
          <w:szCs w:val="24"/>
        </w:rPr>
        <w:t>认为</w:t>
      </w:r>
      <w:r w:rsidRPr="00812325">
        <w:rPr>
          <w:rFonts w:eastAsia="宋体" w:hint="eastAsia"/>
          <w:sz w:val="24"/>
          <w:szCs w:val="24"/>
        </w:rPr>
        <w:t>，“过去认为没有劳动力就难以维持经济增长，现在则认为，没有高端的科学家的引领，没有高度熟练的技师技工的操作，就不可能使产业升级、产品升级”</w:t>
      </w:r>
      <w:r w:rsidRPr="00812325">
        <w:rPr>
          <w:rStyle w:val="a8"/>
          <w:rFonts w:eastAsia="宋体" w:hint="eastAsia"/>
          <w:sz w:val="24"/>
          <w:szCs w:val="24"/>
        </w:rPr>
        <w:footnoteReference w:id="28"/>
      </w:r>
      <w:r w:rsidR="00C7624C">
        <w:rPr>
          <w:rFonts w:eastAsia="宋体" w:hint="eastAsia"/>
          <w:sz w:val="24"/>
          <w:szCs w:val="24"/>
        </w:rPr>
        <w:t>。</w:t>
      </w:r>
      <w:r w:rsidRPr="00812325">
        <w:rPr>
          <w:rFonts w:eastAsia="宋体" w:hint="eastAsia"/>
          <w:sz w:val="24"/>
          <w:szCs w:val="24"/>
        </w:rPr>
        <w:t>厉以宁的这两点论证，实际上把文化看</w:t>
      </w:r>
      <w:r w:rsidR="00F646B0">
        <w:rPr>
          <w:rFonts w:eastAsia="宋体" w:hint="eastAsia"/>
          <w:sz w:val="24"/>
          <w:szCs w:val="24"/>
        </w:rPr>
        <w:t>作</w:t>
      </w:r>
      <w:r w:rsidRPr="00812325">
        <w:rPr>
          <w:rFonts w:eastAsia="宋体" w:hint="eastAsia"/>
          <w:sz w:val="24"/>
          <w:szCs w:val="24"/>
        </w:rPr>
        <w:t>的决定社会和谐程度的因素，是从文化启蒙和文化创新的角度来看文化与经济创新之间的关系的。这与</w:t>
      </w:r>
      <w:r w:rsidRPr="00F646B0">
        <w:rPr>
          <w:rFonts w:ascii="Times New Roman" w:eastAsia="宋体" w:hAnsi="Times New Roman" w:cs="Times New Roman"/>
          <w:sz w:val="24"/>
          <w:szCs w:val="24"/>
        </w:rPr>
        <w:t xml:space="preserve">Joel Mokyr </w:t>
      </w:r>
      <w:r w:rsidRPr="00812325">
        <w:rPr>
          <w:rFonts w:eastAsia="宋体" w:hint="eastAsia"/>
          <w:sz w:val="24"/>
          <w:szCs w:val="24"/>
        </w:rPr>
        <w:t>所代表的把文化视为人们的社会态度、信念和偏好的当代西方学者关于文化的理论</w:t>
      </w:r>
      <w:r w:rsidRPr="00812325">
        <w:rPr>
          <w:rStyle w:val="a8"/>
          <w:rFonts w:eastAsia="宋体" w:hint="eastAsia"/>
          <w:sz w:val="24"/>
          <w:szCs w:val="24"/>
        </w:rPr>
        <w:footnoteReference w:id="29"/>
      </w:r>
      <w:r w:rsidRPr="00812325">
        <w:rPr>
          <w:rFonts w:eastAsia="宋体" w:hint="eastAsia"/>
          <w:sz w:val="24"/>
          <w:szCs w:val="24"/>
        </w:rPr>
        <w:t>从本质上是一致的，因为这实质上开辟了一条新的路径，从文化变迁来研究现代经济增长。</w:t>
      </w:r>
    </w:p>
    <w:p w14:paraId="5EA3EBB1" w14:textId="6B36F398" w:rsidR="005E0046" w:rsidRDefault="005E0046" w:rsidP="005E0046">
      <w:pPr>
        <w:spacing w:line="360" w:lineRule="auto"/>
        <w:ind w:firstLineChars="200" w:firstLine="480"/>
        <w:rPr>
          <w:rFonts w:eastAsia="宋体"/>
          <w:sz w:val="24"/>
          <w:szCs w:val="24"/>
        </w:rPr>
      </w:pPr>
      <w:r>
        <w:rPr>
          <w:rFonts w:eastAsia="宋体" w:hint="eastAsia"/>
          <w:sz w:val="24"/>
          <w:szCs w:val="24"/>
        </w:rPr>
        <w:lastRenderedPageBreak/>
        <w:t>5</w:t>
      </w:r>
      <w:r>
        <w:rPr>
          <w:rFonts w:eastAsia="宋体" w:hint="eastAsia"/>
          <w:sz w:val="24"/>
          <w:szCs w:val="24"/>
        </w:rPr>
        <w:t>、</w:t>
      </w:r>
      <w:r w:rsidR="006D18CE" w:rsidRPr="00812325">
        <w:rPr>
          <w:rFonts w:eastAsia="宋体" w:hint="eastAsia"/>
          <w:sz w:val="24"/>
          <w:szCs w:val="24"/>
        </w:rPr>
        <w:t>文化是一种新的生产要素，是新的生产力</w:t>
      </w:r>
      <w:r>
        <w:rPr>
          <w:rFonts w:eastAsia="宋体" w:hint="eastAsia"/>
          <w:sz w:val="24"/>
          <w:szCs w:val="24"/>
        </w:rPr>
        <w:t>。</w:t>
      </w:r>
    </w:p>
    <w:p w14:paraId="0188D417" w14:textId="329A43D4" w:rsidR="005E0046" w:rsidRDefault="006D18CE" w:rsidP="005E0046">
      <w:pPr>
        <w:spacing w:line="360" w:lineRule="auto"/>
        <w:ind w:firstLineChars="200" w:firstLine="480"/>
        <w:rPr>
          <w:rFonts w:eastAsia="宋体"/>
          <w:sz w:val="24"/>
          <w:szCs w:val="24"/>
        </w:rPr>
      </w:pPr>
      <w:r w:rsidRPr="00812325">
        <w:rPr>
          <w:rFonts w:eastAsia="宋体" w:hint="eastAsia"/>
          <w:sz w:val="24"/>
          <w:szCs w:val="24"/>
        </w:rPr>
        <w:t>厉以宁在《文化经济学》里</w:t>
      </w:r>
      <w:r w:rsidR="001E0960">
        <w:rPr>
          <w:rFonts w:eastAsia="宋体" w:hint="eastAsia"/>
          <w:sz w:val="24"/>
          <w:szCs w:val="24"/>
        </w:rPr>
        <w:t>提出</w:t>
      </w:r>
      <w:r w:rsidRPr="00812325">
        <w:rPr>
          <w:rFonts w:eastAsia="宋体" w:hint="eastAsia"/>
          <w:sz w:val="24"/>
          <w:szCs w:val="24"/>
        </w:rPr>
        <w:t>，“文化可能就是生产要素中未被列入但很可能今后会被列入的生产力的组成部分、生产要素的新的组成部门”</w:t>
      </w:r>
      <w:r w:rsidRPr="00812325">
        <w:rPr>
          <w:rStyle w:val="a8"/>
          <w:rFonts w:eastAsia="宋体" w:hint="eastAsia"/>
          <w:sz w:val="24"/>
          <w:szCs w:val="24"/>
        </w:rPr>
        <w:footnoteReference w:id="30"/>
      </w:r>
      <w:r w:rsidR="00554EC5">
        <w:rPr>
          <w:rFonts w:eastAsia="宋体" w:hint="eastAsia"/>
          <w:sz w:val="24"/>
          <w:szCs w:val="24"/>
        </w:rPr>
        <w:t>。</w:t>
      </w:r>
      <w:r w:rsidRPr="00812325">
        <w:rPr>
          <w:rFonts w:eastAsia="宋体" w:hint="eastAsia"/>
          <w:sz w:val="24"/>
          <w:szCs w:val="24"/>
        </w:rPr>
        <w:t>厉以宁这个观点的根据是生产要素的重新组合就是创新这一创新经济学的原理。他进一步认为，生产要素要重新组合才能使创新者和创业者获得潜在利益，这样才能实现经济的持续发展。</w:t>
      </w:r>
    </w:p>
    <w:p w14:paraId="04E139E9" w14:textId="64FD67A2" w:rsidR="005E0046" w:rsidRDefault="006D18CE" w:rsidP="005E0046">
      <w:pPr>
        <w:spacing w:line="360" w:lineRule="auto"/>
        <w:ind w:firstLineChars="200" w:firstLine="480"/>
        <w:rPr>
          <w:rFonts w:eastAsia="宋体"/>
          <w:sz w:val="24"/>
          <w:szCs w:val="24"/>
        </w:rPr>
      </w:pPr>
      <w:r w:rsidRPr="00812325">
        <w:rPr>
          <w:rFonts w:eastAsia="宋体" w:hint="eastAsia"/>
          <w:sz w:val="24"/>
          <w:szCs w:val="24"/>
        </w:rPr>
        <w:t>文化又如何引发</w:t>
      </w:r>
      <w:r w:rsidR="00554EC5">
        <w:rPr>
          <w:rFonts w:eastAsia="宋体" w:hint="eastAsia"/>
          <w:sz w:val="24"/>
          <w:szCs w:val="24"/>
        </w:rPr>
        <w:t>了</w:t>
      </w:r>
      <w:r w:rsidRPr="00812325">
        <w:rPr>
          <w:rFonts w:eastAsia="宋体" w:hint="eastAsia"/>
          <w:sz w:val="24"/>
          <w:szCs w:val="24"/>
        </w:rPr>
        <w:t>生产要素的重新组合？厉以宁指出，生产要素的重新组合取决于三个至关重要的条件：市场体制，人力资源结构，和资金投入。文化对生产要素重新组织的引发机制是文化会影响人力资源结构的改善。厉以宁还从文化产业会带来的网络效应来阐明文化是一种新的生产要素，他指出，“文化产业的发展将加速信息的传播”</w:t>
      </w:r>
      <w:r w:rsidRPr="00812325">
        <w:rPr>
          <w:rStyle w:val="a8"/>
          <w:rFonts w:eastAsia="宋体" w:hint="eastAsia"/>
          <w:sz w:val="24"/>
          <w:szCs w:val="24"/>
        </w:rPr>
        <w:footnoteReference w:id="31"/>
      </w:r>
      <w:r w:rsidRPr="00812325">
        <w:rPr>
          <w:rFonts w:eastAsia="宋体" w:hint="eastAsia"/>
          <w:sz w:val="24"/>
          <w:szCs w:val="24"/>
        </w:rPr>
        <w:t>。这个看法相当深刻，也相当前卫。在当代国际经济史学界，在探索现代经济增长方式都起源时，许多经济学家都是把文化作为一种新的生产方式的关键因素，因为文化传播方式的革新是一种非竞争性的公共品，可以无成本地为大众带来新的学习方式，从而大规模地创造出新知识，引发爆炸式的知识革命和技术革命。</w:t>
      </w:r>
    </w:p>
    <w:p w14:paraId="36575B9C" w14:textId="52F9E0A8" w:rsidR="005E0046" w:rsidRPr="005E0046" w:rsidRDefault="005E0046" w:rsidP="005E0046">
      <w:pPr>
        <w:spacing w:line="360" w:lineRule="auto"/>
        <w:ind w:firstLineChars="200" w:firstLine="480"/>
        <w:rPr>
          <w:rFonts w:eastAsia="宋体"/>
          <w:sz w:val="24"/>
          <w:szCs w:val="24"/>
        </w:rPr>
      </w:pPr>
      <w:r>
        <w:rPr>
          <w:rFonts w:eastAsia="宋体" w:hint="eastAsia"/>
          <w:sz w:val="24"/>
          <w:szCs w:val="24"/>
        </w:rPr>
        <w:t>6</w:t>
      </w:r>
      <w:r>
        <w:rPr>
          <w:rFonts w:eastAsia="宋体" w:hint="eastAsia"/>
          <w:sz w:val="24"/>
          <w:szCs w:val="24"/>
        </w:rPr>
        <w:t>、</w:t>
      </w:r>
      <w:r w:rsidR="006D18CE" w:rsidRPr="005E0046">
        <w:rPr>
          <w:rFonts w:eastAsia="宋体" w:hint="eastAsia"/>
          <w:sz w:val="24"/>
          <w:szCs w:val="24"/>
        </w:rPr>
        <w:t>中等收入陷阱中的文化因素</w:t>
      </w:r>
    </w:p>
    <w:p w14:paraId="00888E29" w14:textId="1E7C1FEE" w:rsidR="00DF0936" w:rsidRPr="00812325" w:rsidRDefault="006D18CE" w:rsidP="001E0960">
      <w:pPr>
        <w:spacing w:line="360" w:lineRule="auto"/>
        <w:ind w:firstLineChars="200" w:firstLine="480"/>
        <w:rPr>
          <w:rFonts w:eastAsia="宋体"/>
          <w:sz w:val="24"/>
          <w:szCs w:val="24"/>
        </w:rPr>
      </w:pPr>
      <w:r w:rsidRPr="005E0046">
        <w:rPr>
          <w:rFonts w:eastAsia="宋体" w:hint="eastAsia"/>
          <w:sz w:val="24"/>
          <w:szCs w:val="24"/>
        </w:rPr>
        <w:t>厉以宁从文化经济学的角度将中等收入陷阱的经济现象的讨论引向深入。</w:t>
      </w:r>
      <w:r w:rsidRPr="005E0046">
        <w:rPr>
          <w:rFonts w:eastAsia="宋体" w:hint="eastAsia"/>
          <w:sz w:val="24"/>
          <w:szCs w:val="24"/>
        </w:rPr>
        <w:t xml:space="preserve"> </w:t>
      </w:r>
      <w:r w:rsidRPr="005E0046">
        <w:rPr>
          <w:rFonts w:eastAsia="宋体" w:hint="eastAsia"/>
          <w:sz w:val="24"/>
          <w:szCs w:val="24"/>
        </w:rPr>
        <w:t>他说，尽管世界银行</w:t>
      </w:r>
      <w:r w:rsidRPr="005E0046">
        <w:rPr>
          <w:rFonts w:eastAsia="宋体" w:hint="eastAsia"/>
          <w:sz w:val="24"/>
          <w:szCs w:val="24"/>
        </w:rPr>
        <w:t>2007</w:t>
      </w:r>
      <w:r w:rsidRPr="005E0046">
        <w:rPr>
          <w:rFonts w:eastAsia="宋体" w:hint="eastAsia"/>
          <w:sz w:val="24"/>
          <w:szCs w:val="24"/>
        </w:rPr>
        <w:t>年的报告说明了一些国家存在着“中等收入陷阱”，但是未能把这些国家为什么会陷入“中等收入陷阱”的原因讲清楚。厉以宁指出，一部分亚洲、非洲和拉丁美洲国家进入中等收入国家行列后，有三个重大问题尚未解决：</w:t>
      </w:r>
      <w:r w:rsidRPr="00812325">
        <w:rPr>
          <w:rFonts w:eastAsia="宋体" w:hint="eastAsia"/>
          <w:sz w:val="24"/>
          <w:szCs w:val="24"/>
        </w:rPr>
        <w:t>一是“发展的制度陷阱”</w:t>
      </w:r>
      <w:r w:rsidR="005E0046">
        <w:rPr>
          <w:rFonts w:eastAsia="宋体" w:hint="eastAsia"/>
          <w:sz w:val="24"/>
          <w:szCs w:val="24"/>
        </w:rPr>
        <w:t>。</w:t>
      </w:r>
      <w:r w:rsidRPr="00812325">
        <w:rPr>
          <w:rFonts w:eastAsia="宋体" w:hint="eastAsia"/>
          <w:sz w:val="24"/>
          <w:szCs w:val="24"/>
        </w:rPr>
        <w:t>即一些国家从低收入国家进入中等收入行列时，可能还保留着较多的传统制度的特征，这些特征和旧势力往往在农村、经济落后的山区、边远地区表现得比较顽强，会形成发展的制度陷阱。二是“社会危机陷阱”。一些进入中等收入行列的国家因为土地问题没有合理解决，或者由于收入分配差距越来越大，引起低收入者的强烈不满，而且他们经常会遇到失业。从农村中走出来的青年男女将自己状态与富人生活状态相比会产生巨大的不满，</w:t>
      </w:r>
      <w:r w:rsidRPr="00812325">
        <w:rPr>
          <w:rFonts w:eastAsia="宋体" w:hint="eastAsia"/>
          <w:sz w:val="24"/>
          <w:szCs w:val="24"/>
        </w:rPr>
        <w:lastRenderedPageBreak/>
        <w:t>加之失业率上升，在</w:t>
      </w:r>
      <w:r w:rsidR="00554EC5">
        <w:rPr>
          <w:rFonts w:eastAsia="宋体" w:hint="eastAsia"/>
          <w:sz w:val="24"/>
          <w:szCs w:val="24"/>
        </w:rPr>
        <w:t>激进分子的</w:t>
      </w:r>
      <w:r w:rsidRPr="00812325">
        <w:rPr>
          <w:rFonts w:eastAsia="宋体" w:hint="eastAsia"/>
          <w:sz w:val="24"/>
          <w:szCs w:val="24"/>
        </w:rPr>
        <w:t>煽动下，往往会上街示威。这就是社会危机。三是“技术陷阱”。这是指发展中国家长期陷于停滞，也同技术上没有重大突破有关。</w:t>
      </w:r>
    </w:p>
    <w:p w14:paraId="67733A16" w14:textId="1AE1C08F" w:rsidR="00DF0936" w:rsidRPr="00812325" w:rsidRDefault="006D18CE" w:rsidP="005E0046">
      <w:pPr>
        <w:spacing w:line="360" w:lineRule="auto"/>
        <w:ind w:firstLine="420"/>
        <w:rPr>
          <w:rFonts w:eastAsia="宋体"/>
          <w:sz w:val="24"/>
          <w:szCs w:val="24"/>
        </w:rPr>
      </w:pPr>
      <w:r w:rsidRPr="00812325">
        <w:rPr>
          <w:rFonts w:eastAsia="宋体" w:hint="eastAsia"/>
          <w:sz w:val="24"/>
          <w:szCs w:val="24"/>
        </w:rPr>
        <w:t>显然，以上三个陷阱，从本质上说，都与文化因素有关。传统的旧制度的存在，说明旧文化在阻挠经济发展与进步；社会危机的发生的根本原因还是制度性的土地问题与收入分配差距问题；技术陷阱的出现还是创新不足的问题。</w:t>
      </w:r>
      <w:r w:rsidRPr="00812325">
        <w:rPr>
          <w:rFonts w:eastAsia="宋体" w:hint="eastAsia"/>
          <w:sz w:val="24"/>
          <w:szCs w:val="24"/>
        </w:rPr>
        <w:t xml:space="preserve"> </w:t>
      </w:r>
      <w:r w:rsidRPr="00812325">
        <w:rPr>
          <w:rFonts w:eastAsia="宋体" w:hint="eastAsia"/>
          <w:sz w:val="24"/>
          <w:szCs w:val="24"/>
        </w:rPr>
        <w:t>所以，“中等收入陷阱”问题的内涵还是旧文化、传统文化问题。我们需要引入新的文化，促进制度创新，避免“中等收入陷阱”的发生。</w:t>
      </w:r>
    </w:p>
    <w:p w14:paraId="4A884C49" w14:textId="61A4F248"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总之，厉以宁的经济学研究，提出了从传统的社会主义体制如何向社会主义市场经济转型改革的经济学理论，提出了“股份制改革”的制度设计；而且从中国实际出发，从微观、宏观和市场调节体系提出一整套社会主义经济运行的理论，尤其是提出了“中期宏观经济管理理论”和“第二种非均衡经济理论”；还将市场调节、政府调节和道德力量调节统一起来提出一个全面的社会主义经济调节理论，提出“三种调节”和“三次分配”的学说。将社会主义经济分析与经济伦理学相结合，将对于“有形之手”的调节与“无形之手”的调节的分析相结合。这实质上已经初步形成了一个比较系统的中国式的经济学理论成果。厉以宁的比较经济史研究和他独创的“体制经济史学”成果能够启发我们正确地认识多元的文化和现代化进程的多样性，他的经济伦理学理论和文化经济学思想为我们全面建设社会主义现代化提供了宝贵的精神财富。</w:t>
      </w:r>
    </w:p>
    <w:p w14:paraId="69E374BE" w14:textId="1A2DBF5A" w:rsidR="00DF0936" w:rsidRPr="00812325" w:rsidRDefault="006D18CE" w:rsidP="00812325">
      <w:pPr>
        <w:spacing w:line="360" w:lineRule="auto"/>
        <w:ind w:firstLineChars="200" w:firstLine="480"/>
        <w:rPr>
          <w:rFonts w:eastAsia="宋体"/>
          <w:sz w:val="24"/>
          <w:szCs w:val="24"/>
        </w:rPr>
      </w:pPr>
      <w:r w:rsidRPr="00812325">
        <w:rPr>
          <w:rFonts w:eastAsia="宋体" w:hint="eastAsia"/>
          <w:sz w:val="24"/>
          <w:szCs w:val="24"/>
        </w:rPr>
        <w:t>厉以宁是一位在中国本土成长起来的，由中国的小学、中学、大学培养出来的大经济学家。他一直在北京大学教书，是一位杰出的教师。从</w:t>
      </w:r>
      <w:r w:rsidRPr="00812325">
        <w:rPr>
          <w:rFonts w:eastAsia="宋体" w:hint="eastAsia"/>
          <w:sz w:val="24"/>
          <w:szCs w:val="24"/>
        </w:rPr>
        <w:t>1951</w:t>
      </w:r>
      <w:r w:rsidRPr="00812325">
        <w:rPr>
          <w:rFonts w:eastAsia="宋体" w:hint="eastAsia"/>
          <w:sz w:val="24"/>
          <w:szCs w:val="24"/>
        </w:rPr>
        <w:t>年进入北京大学起，无论是逆境还是顺境，他总是在写作。遇到挫折，只是换一个题目，继续写作，继续研究。每一次曲折，都会让厉以宁换一个研究方向，几十年的曲折只是不断让厉以宁进入新的学术领域，从而使他的研究几乎涉及经济学的所有领域。他用自己全部的心血证明，在社会主义条件下，像中国这样的原来是非原生型的资本主义发展的国家，要发展社会主义经济，也需要在公有制的基础上走股份化、民营化、市场化的道路。他关于发展、关于制度变迁、关于中国全面建设现代化的思想和理论成果，与当今世界最</w:t>
      </w:r>
      <w:r w:rsidR="00977C06">
        <w:rPr>
          <w:rFonts w:eastAsia="宋体" w:hint="eastAsia"/>
          <w:sz w:val="24"/>
          <w:szCs w:val="24"/>
        </w:rPr>
        <w:t>前沿</w:t>
      </w:r>
      <w:r w:rsidRPr="00812325">
        <w:rPr>
          <w:rFonts w:eastAsia="宋体" w:hint="eastAsia"/>
          <w:sz w:val="24"/>
          <w:szCs w:val="24"/>
        </w:rPr>
        <w:t>的西方经济学家是相通的，是当之无愧的世界一流的经济学成果。我们正处于中国社会主义发展的新时期，正在</w:t>
      </w:r>
      <w:r w:rsidRPr="00812325">
        <w:rPr>
          <w:rFonts w:eastAsia="宋体" w:hint="eastAsia"/>
          <w:sz w:val="24"/>
          <w:szCs w:val="24"/>
        </w:rPr>
        <w:lastRenderedPageBreak/>
        <w:t>以习近平同志为核心的党中央领导下向全面建设现代化的方向前进。在这个历史关头，学习总结中国社会主义改革和发展实践中形成的中国学人自己的经济学成果，包括像厉以宁教授这样的经济学家的研究成果，对于我们继续探索真理，是会有益的。</w:t>
      </w:r>
    </w:p>
    <w:p w14:paraId="56029043" w14:textId="77777777" w:rsidR="00DF0936" w:rsidRPr="00812325" w:rsidRDefault="00DF0936" w:rsidP="00812325">
      <w:pPr>
        <w:spacing w:line="360" w:lineRule="auto"/>
        <w:ind w:firstLineChars="200" w:firstLine="480"/>
        <w:rPr>
          <w:rFonts w:eastAsia="宋体"/>
          <w:sz w:val="24"/>
          <w:szCs w:val="24"/>
        </w:rPr>
      </w:pPr>
    </w:p>
    <w:p w14:paraId="234B6AA8" w14:textId="6B3F0822" w:rsidR="00DF0936" w:rsidRPr="00812325" w:rsidRDefault="00DF0936" w:rsidP="005E0046">
      <w:pPr>
        <w:spacing w:line="360" w:lineRule="auto"/>
        <w:ind w:firstLineChars="200" w:firstLine="480"/>
        <w:rPr>
          <w:rFonts w:eastAsia="宋体"/>
          <w:sz w:val="24"/>
          <w:szCs w:val="24"/>
        </w:rPr>
      </w:pPr>
    </w:p>
    <w:p w14:paraId="1F477637" w14:textId="77777777" w:rsidR="00DF0936" w:rsidRPr="00812325" w:rsidRDefault="006D18CE" w:rsidP="00A91027">
      <w:pPr>
        <w:spacing w:line="360" w:lineRule="auto"/>
        <w:rPr>
          <w:rFonts w:eastAsia="宋体"/>
          <w:b/>
          <w:sz w:val="24"/>
          <w:szCs w:val="24"/>
        </w:rPr>
      </w:pPr>
      <w:r w:rsidRPr="00812325">
        <w:rPr>
          <w:rFonts w:eastAsia="宋体"/>
          <w:b/>
          <w:sz w:val="24"/>
          <w:szCs w:val="24"/>
        </w:rPr>
        <w:t>参考文献：</w:t>
      </w:r>
    </w:p>
    <w:p w14:paraId="138EE4E4" w14:textId="62840091" w:rsidR="00DF0936" w:rsidRPr="00812325"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1</w:t>
      </w:r>
      <w:r w:rsidR="00D12FD3">
        <w:rPr>
          <w:rFonts w:eastAsia="宋体"/>
          <w:sz w:val="24"/>
          <w:szCs w:val="24"/>
        </w:rPr>
        <w:t>986</w:t>
      </w:r>
      <w:r w:rsidR="004F6871">
        <w:rPr>
          <w:rFonts w:eastAsia="宋体" w:hint="eastAsia"/>
          <w:sz w:val="24"/>
          <w:szCs w:val="24"/>
        </w:rPr>
        <w:t>）：</w:t>
      </w:r>
      <w:r w:rsidRPr="00812325">
        <w:rPr>
          <w:rFonts w:eastAsia="宋体" w:hint="eastAsia"/>
          <w:sz w:val="24"/>
          <w:szCs w:val="24"/>
        </w:rPr>
        <w:t>《社会主义政治经济学》，商务印书馆。</w:t>
      </w:r>
    </w:p>
    <w:p w14:paraId="1A8A3397" w14:textId="5A683F30" w:rsidR="005E0046" w:rsidRDefault="006D18CE" w:rsidP="004F6871">
      <w:pPr>
        <w:ind w:leftChars="200" w:left="42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1</w:t>
      </w:r>
      <w:r w:rsidR="00D12FD3">
        <w:rPr>
          <w:rFonts w:eastAsia="宋体"/>
          <w:sz w:val="24"/>
          <w:szCs w:val="24"/>
        </w:rPr>
        <w:t>998</w:t>
      </w:r>
      <w:r w:rsidR="004F6871">
        <w:rPr>
          <w:rFonts w:eastAsia="宋体" w:hint="eastAsia"/>
          <w:sz w:val="24"/>
          <w:szCs w:val="24"/>
        </w:rPr>
        <w:t>）：</w:t>
      </w:r>
      <w:r w:rsidRPr="00812325">
        <w:rPr>
          <w:rFonts w:eastAsia="宋体" w:hint="eastAsia"/>
          <w:sz w:val="24"/>
          <w:szCs w:val="24"/>
        </w:rPr>
        <w:t>《国民经济管理学》，河北人民出版社。</w:t>
      </w:r>
    </w:p>
    <w:p w14:paraId="5E7E048A" w14:textId="7B120331" w:rsidR="005E0046" w:rsidRDefault="006D18CE" w:rsidP="004F6871">
      <w:pPr>
        <w:ind w:leftChars="200" w:left="42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1</w:t>
      </w:r>
      <w:r w:rsidR="00D12FD3">
        <w:rPr>
          <w:rFonts w:eastAsia="宋体"/>
          <w:sz w:val="24"/>
          <w:szCs w:val="24"/>
        </w:rPr>
        <w:t>998</w:t>
      </w:r>
      <w:r w:rsidR="004F6871">
        <w:rPr>
          <w:rFonts w:eastAsia="宋体" w:hint="eastAsia"/>
          <w:sz w:val="24"/>
          <w:szCs w:val="24"/>
        </w:rPr>
        <w:t>）：</w:t>
      </w:r>
      <w:r w:rsidRPr="00812325">
        <w:rPr>
          <w:rFonts w:eastAsia="宋体" w:hint="eastAsia"/>
          <w:sz w:val="24"/>
          <w:szCs w:val="24"/>
        </w:rPr>
        <w:t>《非均衡的中国经济》，广东经济出版社。</w:t>
      </w:r>
    </w:p>
    <w:p w14:paraId="16BD307D" w14:textId="0637D6C7" w:rsidR="005E0046"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1</w:t>
      </w:r>
      <w:r w:rsidR="00D12FD3">
        <w:rPr>
          <w:rFonts w:eastAsia="宋体"/>
          <w:sz w:val="24"/>
          <w:szCs w:val="24"/>
        </w:rPr>
        <w:t>991</w:t>
      </w:r>
      <w:r w:rsidR="004F6871">
        <w:rPr>
          <w:rFonts w:eastAsia="宋体" w:hint="eastAsia"/>
          <w:sz w:val="24"/>
          <w:szCs w:val="24"/>
        </w:rPr>
        <w:t>）：</w:t>
      </w:r>
      <w:r w:rsidRPr="00812325">
        <w:rPr>
          <w:rFonts w:eastAsia="宋体" w:hint="eastAsia"/>
          <w:sz w:val="24"/>
          <w:szCs w:val="24"/>
        </w:rPr>
        <w:t>《论共同富裕的经济发展道路》，《北京大学学报》（哲学社会科学版）第</w:t>
      </w:r>
      <w:r w:rsidRPr="00812325">
        <w:rPr>
          <w:rFonts w:eastAsia="宋体" w:hint="eastAsia"/>
          <w:sz w:val="24"/>
          <w:szCs w:val="24"/>
        </w:rPr>
        <w:t>5</w:t>
      </w:r>
      <w:r w:rsidRPr="00812325">
        <w:rPr>
          <w:rFonts w:eastAsia="宋体" w:hint="eastAsia"/>
          <w:sz w:val="24"/>
          <w:szCs w:val="24"/>
        </w:rPr>
        <w:t>期。</w:t>
      </w:r>
    </w:p>
    <w:p w14:paraId="2588E12D" w14:textId="31C6E18B" w:rsidR="005E0046"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1</w:t>
      </w:r>
      <w:r w:rsidR="00D12FD3">
        <w:rPr>
          <w:rFonts w:eastAsia="宋体"/>
          <w:sz w:val="24"/>
          <w:szCs w:val="24"/>
        </w:rPr>
        <w:t>994</w:t>
      </w:r>
      <w:r w:rsidR="004F6871">
        <w:rPr>
          <w:rFonts w:eastAsia="宋体" w:hint="eastAsia"/>
          <w:sz w:val="24"/>
          <w:szCs w:val="24"/>
        </w:rPr>
        <w:t>）：</w:t>
      </w:r>
      <w:r w:rsidRPr="00812325">
        <w:rPr>
          <w:rFonts w:eastAsia="宋体" w:hint="eastAsia"/>
          <w:sz w:val="24"/>
          <w:szCs w:val="24"/>
        </w:rPr>
        <w:t>《股份制与现代市场经济》，江苏人民出版社</w:t>
      </w:r>
      <w:r w:rsidR="005E0046">
        <w:rPr>
          <w:rFonts w:eastAsia="宋体" w:hint="eastAsia"/>
          <w:sz w:val="24"/>
          <w:szCs w:val="24"/>
        </w:rPr>
        <w:t>。</w:t>
      </w:r>
    </w:p>
    <w:p w14:paraId="132C1BB0" w14:textId="67DE90E6" w:rsidR="005E0046"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1</w:t>
      </w:r>
      <w:r w:rsidR="00D12FD3">
        <w:rPr>
          <w:rFonts w:eastAsia="宋体"/>
          <w:sz w:val="24"/>
          <w:szCs w:val="24"/>
        </w:rPr>
        <w:t>995</w:t>
      </w:r>
      <w:r w:rsidR="004F6871">
        <w:rPr>
          <w:rFonts w:eastAsia="宋体" w:hint="eastAsia"/>
          <w:sz w:val="24"/>
          <w:szCs w:val="24"/>
        </w:rPr>
        <w:t>）：</w:t>
      </w:r>
      <w:r w:rsidRPr="00812325">
        <w:rPr>
          <w:rFonts w:eastAsia="宋体" w:hint="eastAsia"/>
          <w:sz w:val="24"/>
          <w:szCs w:val="24"/>
        </w:rPr>
        <w:t>《经济学的伦理问题》，三联书店。</w:t>
      </w:r>
    </w:p>
    <w:p w14:paraId="5AF0FF53" w14:textId="0AECA15D" w:rsidR="005E0046"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1</w:t>
      </w:r>
      <w:r w:rsidR="00D12FD3">
        <w:rPr>
          <w:rFonts w:eastAsia="宋体"/>
          <w:sz w:val="24"/>
          <w:szCs w:val="24"/>
        </w:rPr>
        <w:t>996</w:t>
      </w:r>
      <w:r w:rsidR="004F6871">
        <w:rPr>
          <w:rFonts w:eastAsia="宋体" w:hint="eastAsia"/>
          <w:sz w:val="24"/>
          <w:szCs w:val="24"/>
        </w:rPr>
        <w:t>）：</w:t>
      </w:r>
      <w:r w:rsidRPr="00812325">
        <w:rPr>
          <w:rFonts w:eastAsia="宋体" w:hint="eastAsia"/>
          <w:sz w:val="24"/>
          <w:szCs w:val="24"/>
        </w:rPr>
        <w:t>《经济</w:t>
      </w:r>
      <w:r w:rsidR="004F6871">
        <w:rPr>
          <w:rFonts w:eastAsia="宋体"/>
          <w:sz w:val="24"/>
          <w:szCs w:val="24"/>
        </w:rPr>
        <w:sym w:font="Symbol" w:char="F0D7"/>
      </w:r>
      <w:r w:rsidRPr="00812325">
        <w:rPr>
          <w:rFonts w:eastAsia="宋体" w:hint="eastAsia"/>
          <w:sz w:val="24"/>
          <w:szCs w:val="24"/>
        </w:rPr>
        <w:t>文化与发展》，三联书店。</w:t>
      </w:r>
    </w:p>
    <w:p w14:paraId="52D85ADA" w14:textId="65BB7242" w:rsidR="005E0046"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1</w:t>
      </w:r>
      <w:r w:rsidR="00D12FD3">
        <w:rPr>
          <w:rFonts w:eastAsia="宋体"/>
          <w:sz w:val="24"/>
          <w:szCs w:val="24"/>
        </w:rPr>
        <w:t>999</w:t>
      </w:r>
      <w:r w:rsidR="004F6871">
        <w:rPr>
          <w:rFonts w:eastAsia="宋体" w:hint="eastAsia"/>
          <w:sz w:val="24"/>
          <w:szCs w:val="24"/>
        </w:rPr>
        <w:t>）：</w:t>
      </w:r>
      <w:r w:rsidRPr="00812325">
        <w:rPr>
          <w:rFonts w:eastAsia="宋体" w:hint="eastAsia"/>
          <w:sz w:val="24"/>
          <w:szCs w:val="24"/>
        </w:rPr>
        <w:t>《超越市场与超越政府—论道德力量在经济中的作用》，经济科学出版社。</w:t>
      </w:r>
    </w:p>
    <w:p w14:paraId="0D9398BE" w14:textId="161C4DC5" w:rsidR="005E0046"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2</w:t>
      </w:r>
      <w:r w:rsidR="00D12FD3">
        <w:rPr>
          <w:rFonts w:eastAsia="宋体"/>
          <w:sz w:val="24"/>
          <w:szCs w:val="24"/>
        </w:rPr>
        <w:t>004</w:t>
      </w:r>
      <w:r w:rsidR="004F6871">
        <w:rPr>
          <w:rFonts w:eastAsia="宋体" w:hint="eastAsia"/>
          <w:sz w:val="24"/>
          <w:szCs w:val="24"/>
        </w:rPr>
        <w:t>）：</w:t>
      </w:r>
      <w:r w:rsidRPr="00812325">
        <w:rPr>
          <w:rFonts w:eastAsia="宋体" w:hint="eastAsia"/>
          <w:sz w:val="24"/>
          <w:szCs w:val="24"/>
        </w:rPr>
        <w:t>《资本主义的起源》，商务印书馆。</w:t>
      </w:r>
    </w:p>
    <w:p w14:paraId="58574234" w14:textId="56F1BD1B" w:rsidR="005E0046"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2</w:t>
      </w:r>
      <w:r w:rsidR="00D12FD3">
        <w:rPr>
          <w:rFonts w:eastAsia="宋体"/>
          <w:sz w:val="24"/>
          <w:szCs w:val="24"/>
        </w:rPr>
        <w:t>006</w:t>
      </w:r>
      <w:r w:rsidR="004F6871">
        <w:rPr>
          <w:rFonts w:eastAsia="宋体" w:hint="eastAsia"/>
          <w:sz w:val="24"/>
          <w:szCs w:val="24"/>
        </w:rPr>
        <w:t>）：</w:t>
      </w:r>
      <w:r w:rsidRPr="00812325">
        <w:rPr>
          <w:rFonts w:eastAsia="宋体" w:hint="eastAsia"/>
          <w:sz w:val="24"/>
          <w:szCs w:val="24"/>
        </w:rPr>
        <w:t>《罗马</w:t>
      </w:r>
      <w:r w:rsidRPr="00812325">
        <w:rPr>
          <w:rFonts w:eastAsia="宋体" w:hint="eastAsia"/>
          <w:sz w:val="24"/>
          <w:szCs w:val="24"/>
        </w:rPr>
        <w:t>-</w:t>
      </w:r>
      <w:r w:rsidRPr="00812325">
        <w:rPr>
          <w:rFonts w:eastAsia="宋体" w:hint="eastAsia"/>
          <w:sz w:val="24"/>
          <w:szCs w:val="24"/>
        </w:rPr>
        <w:t>拜占庭经济史》，商务印书馆。</w:t>
      </w:r>
    </w:p>
    <w:p w14:paraId="5DCD2468" w14:textId="2B733DF3" w:rsidR="005E0046"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2</w:t>
      </w:r>
      <w:r w:rsidR="00D12FD3">
        <w:rPr>
          <w:rFonts w:eastAsia="宋体"/>
          <w:sz w:val="24"/>
          <w:szCs w:val="24"/>
        </w:rPr>
        <w:t>010</w:t>
      </w:r>
      <w:r w:rsidR="004F6871">
        <w:rPr>
          <w:rFonts w:eastAsia="宋体" w:hint="eastAsia"/>
          <w:sz w:val="24"/>
          <w:szCs w:val="24"/>
        </w:rPr>
        <w:t>）：</w:t>
      </w:r>
      <w:r w:rsidRPr="00812325">
        <w:rPr>
          <w:rFonts w:eastAsia="宋体" w:hint="eastAsia"/>
          <w:sz w:val="24"/>
          <w:szCs w:val="24"/>
        </w:rPr>
        <w:t>《工业化和制度调整》，商务印书馆。</w:t>
      </w:r>
    </w:p>
    <w:p w14:paraId="46BAC939" w14:textId="5846B63F" w:rsidR="005E0046"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2</w:t>
      </w:r>
      <w:r w:rsidR="00D12FD3">
        <w:rPr>
          <w:rFonts w:eastAsia="宋体"/>
          <w:sz w:val="24"/>
          <w:szCs w:val="24"/>
        </w:rPr>
        <w:t>013</w:t>
      </w:r>
      <w:r w:rsidR="004F6871">
        <w:rPr>
          <w:rFonts w:eastAsia="宋体" w:hint="eastAsia"/>
          <w:sz w:val="24"/>
          <w:szCs w:val="24"/>
        </w:rPr>
        <w:t>）：</w:t>
      </w:r>
      <w:r w:rsidRPr="00812325">
        <w:rPr>
          <w:rFonts w:eastAsia="宋体" w:hint="eastAsia"/>
          <w:sz w:val="24"/>
          <w:szCs w:val="24"/>
        </w:rPr>
        <w:t>《希腊古代经济史》，商务印书馆。</w:t>
      </w:r>
    </w:p>
    <w:p w14:paraId="338FB9E5" w14:textId="27B4F5D0" w:rsidR="005E0046"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2</w:t>
      </w:r>
      <w:r w:rsidR="00D12FD3">
        <w:rPr>
          <w:rFonts w:eastAsia="宋体"/>
          <w:sz w:val="24"/>
          <w:szCs w:val="24"/>
        </w:rPr>
        <w:t>018</w:t>
      </w:r>
      <w:r w:rsidR="004F6871">
        <w:rPr>
          <w:rFonts w:eastAsia="宋体" w:hint="eastAsia"/>
          <w:sz w:val="24"/>
          <w:szCs w:val="24"/>
        </w:rPr>
        <w:t>）：</w:t>
      </w:r>
      <w:r w:rsidRPr="00812325">
        <w:rPr>
          <w:rFonts w:eastAsia="宋体" w:hint="eastAsia"/>
          <w:sz w:val="24"/>
          <w:szCs w:val="24"/>
        </w:rPr>
        <w:t>《改革开放以来的中国经济》，中国大百科全书出版社</w:t>
      </w:r>
      <w:r w:rsidR="005E0046">
        <w:rPr>
          <w:rFonts w:eastAsia="宋体" w:hint="eastAsia"/>
          <w:sz w:val="24"/>
          <w:szCs w:val="24"/>
        </w:rPr>
        <w:t>。</w:t>
      </w:r>
    </w:p>
    <w:p w14:paraId="266FBB4F" w14:textId="6BE84E9E" w:rsidR="005E0046"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2</w:t>
      </w:r>
      <w:r w:rsidR="00D12FD3">
        <w:rPr>
          <w:rFonts w:eastAsia="宋体"/>
          <w:sz w:val="24"/>
          <w:szCs w:val="24"/>
        </w:rPr>
        <w:t>018</w:t>
      </w:r>
      <w:r w:rsidR="004F6871">
        <w:rPr>
          <w:rFonts w:eastAsia="宋体" w:hint="eastAsia"/>
          <w:sz w:val="24"/>
          <w:szCs w:val="24"/>
        </w:rPr>
        <w:t>）：</w:t>
      </w:r>
      <w:r w:rsidRPr="00812325">
        <w:rPr>
          <w:rFonts w:eastAsia="宋体" w:hint="eastAsia"/>
          <w:sz w:val="24"/>
          <w:szCs w:val="24"/>
        </w:rPr>
        <w:t>《文化经济学》，商务印书馆。</w:t>
      </w:r>
    </w:p>
    <w:p w14:paraId="6787BDF5" w14:textId="77777777" w:rsidR="004F6871" w:rsidRDefault="006D18CE" w:rsidP="004F6871">
      <w:pPr>
        <w:ind w:firstLineChars="200" w:firstLine="480"/>
        <w:rPr>
          <w:rFonts w:eastAsia="宋体"/>
          <w:sz w:val="24"/>
          <w:szCs w:val="24"/>
        </w:rPr>
      </w:pPr>
      <w:r w:rsidRPr="00812325">
        <w:rPr>
          <w:rFonts w:eastAsia="宋体" w:hint="eastAsia"/>
          <w:sz w:val="24"/>
          <w:szCs w:val="24"/>
        </w:rPr>
        <w:t>厉以宁</w:t>
      </w:r>
      <w:r w:rsidR="004F6871">
        <w:rPr>
          <w:rFonts w:eastAsia="宋体" w:hint="eastAsia"/>
          <w:sz w:val="24"/>
          <w:szCs w:val="24"/>
        </w:rPr>
        <w:t>（</w:t>
      </w:r>
      <w:r w:rsidR="00D12FD3">
        <w:rPr>
          <w:rFonts w:eastAsia="宋体" w:hint="eastAsia"/>
          <w:sz w:val="24"/>
          <w:szCs w:val="24"/>
        </w:rPr>
        <w:t>2</w:t>
      </w:r>
      <w:r w:rsidR="00D12FD3">
        <w:rPr>
          <w:rFonts w:eastAsia="宋体"/>
          <w:sz w:val="24"/>
          <w:szCs w:val="24"/>
        </w:rPr>
        <w:t>021</w:t>
      </w:r>
      <w:r w:rsidR="004F6871">
        <w:rPr>
          <w:rFonts w:eastAsia="宋体" w:hint="eastAsia"/>
          <w:sz w:val="24"/>
          <w:szCs w:val="24"/>
        </w:rPr>
        <w:t>）：</w:t>
      </w:r>
      <w:r w:rsidRPr="00812325">
        <w:rPr>
          <w:rFonts w:eastAsia="宋体" w:hint="eastAsia"/>
          <w:sz w:val="24"/>
          <w:szCs w:val="24"/>
        </w:rPr>
        <w:t>《沉沙无意却成洲》，四川人民出版社。</w:t>
      </w:r>
    </w:p>
    <w:p w14:paraId="4763FB5F" w14:textId="77777777" w:rsidR="004F6871" w:rsidRDefault="006D18CE" w:rsidP="004F6871">
      <w:pPr>
        <w:ind w:firstLineChars="200" w:firstLine="480"/>
        <w:rPr>
          <w:rFonts w:ascii="宋体" w:eastAsia="宋体" w:hAnsi="宋体" w:cs="Times New Roman"/>
          <w:sz w:val="24"/>
          <w:szCs w:val="24"/>
        </w:rPr>
      </w:pPr>
      <w:r w:rsidRPr="006D18CE">
        <w:rPr>
          <w:rFonts w:ascii="宋体" w:eastAsia="宋体" w:hAnsi="宋体" w:cs="Times New Roman"/>
          <w:sz w:val="24"/>
          <w:szCs w:val="24"/>
        </w:rPr>
        <w:lastRenderedPageBreak/>
        <w:t>乔尔·莫基尔</w:t>
      </w:r>
      <w:r w:rsidRPr="006D18CE">
        <w:rPr>
          <w:rFonts w:ascii="宋体" w:eastAsia="宋体" w:hAnsi="宋体" w:cs="Times New Roman" w:hint="eastAsia"/>
          <w:sz w:val="24"/>
          <w:szCs w:val="24"/>
        </w:rPr>
        <w:t>，2</w:t>
      </w:r>
      <w:r w:rsidRPr="006D18CE">
        <w:rPr>
          <w:rFonts w:ascii="宋体" w:eastAsia="宋体" w:hAnsi="宋体" w:cs="Times New Roman"/>
          <w:sz w:val="24"/>
          <w:szCs w:val="24"/>
        </w:rPr>
        <w:t>020</w:t>
      </w:r>
      <w:r w:rsidRPr="006D18CE">
        <w:rPr>
          <w:rFonts w:ascii="宋体" w:eastAsia="宋体" w:hAnsi="宋体" w:cs="Times New Roman" w:hint="eastAsia"/>
          <w:sz w:val="24"/>
          <w:szCs w:val="24"/>
        </w:rPr>
        <w:t>，</w:t>
      </w:r>
      <w:r w:rsidRPr="006D18CE">
        <w:rPr>
          <w:rFonts w:ascii="宋体" w:eastAsia="宋体" w:hAnsi="宋体" w:cs="Times New Roman"/>
          <w:sz w:val="24"/>
          <w:szCs w:val="24"/>
        </w:rPr>
        <w:t>《增长的文化：现代经济的起源（中译本）》，中国人民大学出版社</w:t>
      </w:r>
      <w:r w:rsidR="004F6871">
        <w:rPr>
          <w:rFonts w:ascii="宋体" w:eastAsia="宋体" w:hAnsi="宋体" w:cs="Times New Roman" w:hint="eastAsia"/>
          <w:sz w:val="24"/>
          <w:szCs w:val="24"/>
        </w:rPr>
        <w:t>。</w:t>
      </w:r>
    </w:p>
    <w:p w14:paraId="1B7F5F29" w14:textId="3653C972" w:rsidR="006D18CE" w:rsidRPr="006D18CE" w:rsidRDefault="006D18CE" w:rsidP="004F6871">
      <w:pPr>
        <w:ind w:firstLineChars="200" w:firstLine="480"/>
        <w:rPr>
          <w:rFonts w:eastAsia="宋体"/>
          <w:sz w:val="24"/>
          <w:szCs w:val="24"/>
        </w:rPr>
      </w:pPr>
      <w:r w:rsidRPr="00812325">
        <w:rPr>
          <w:rFonts w:eastAsia="宋体" w:hint="eastAsia"/>
          <w:sz w:val="24"/>
          <w:szCs w:val="24"/>
        </w:rPr>
        <w:t>希克斯</w:t>
      </w:r>
      <w:r>
        <w:rPr>
          <w:rFonts w:eastAsia="宋体" w:hint="eastAsia"/>
          <w:sz w:val="24"/>
          <w:szCs w:val="24"/>
        </w:rPr>
        <w:t>，</w:t>
      </w:r>
      <w:r>
        <w:rPr>
          <w:rFonts w:eastAsia="宋体" w:hint="eastAsia"/>
          <w:sz w:val="24"/>
          <w:szCs w:val="24"/>
        </w:rPr>
        <w:t>1</w:t>
      </w:r>
      <w:r>
        <w:rPr>
          <w:rFonts w:eastAsia="宋体"/>
          <w:sz w:val="24"/>
          <w:szCs w:val="24"/>
        </w:rPr>
        <w:t>987</w:t>
      </w:r>
      <w:r>
        <w:rPr>
          <w:rFonts w:eastAsia="宋体" w:hint="eastAsia"/>
          <w:sz w:val="24"/>
          <w:szCs w:val="24"/>
        </w:rPr>
        <w:t>，</w:t>
      </w:r>
      <w:r w:rsidRPr="00812325">
        <w:rPr>
          <w:rFonts w:eastAsia="宋体" w:hint="eastAsia"/>
          <w:sz w:val="24"/>
          <w:szCs w:val="24"/>
        </w:rPr>
        <w:t>《经济史理论》</w:t>
      </w:r>
      <w:r>
        <w:rPr>
          <w:rFonts w:eastAsia="宋体" w:hint="eastAsia"/>
          <w:sz w:val="24"/>
          <w:szCs w:val="24"/>
        </w:rPr>
        <w:t>（</w:t>
      </w:r>
      <w:r w:rsidRPr="00812325">
        <w:rPr>
          <w:rFonts w:eastAsia="宋体" w:hint="eastAsia"/>
          <w:sz w:val="24"/>
          <w:szCs w:val="24"/>
        </w:rPr>
        <w:t>中译本</w:t>
      </w:r>
      <w:r>
        <w:rPr>
          <w:rFonts w:eastAsia="宋体" w:hint="eastAsia"/>
          <w:sz w:val="24"/>
          <w:szCs w:val="24"/>
        </w:rPr>
        <w:t>）</w:t>
      </w:r>
      <w:r w:rsidRPr="00812325">
        <w:rPr>
          <w:rFonts w:eastAsia="宋体" w:hint="eastAsia"/>
          <w:sz w:val="24"/>
          <w:szCs w:val="24"/>
        </w:rPr>
        <w:t>，商务印书馆。</w:t>
      </w:r>
      <w:r w:rsidRPr="00812325">
        <w:rPr>
          <w:rFonts w:eastAsia="宋体" w:hint="eastAsia"/>
          <w:sz w:val="24"/>
          <w:szCs w:val="24"/>
        </w:rPr>
        <w:t xml:space="preserve"> </w:t>
      </w:r>
    </w:p>
    <w:p w14:paraId="3D2F4A13" w14:textId="07D405CA" w:rsidR="005E0046" w:rsidRPr="00A91027" w:rsidRDefault="006D18CE" w:rsidP="004F6871">
      <w:pPr>
        <w:ind w:firstLineChars="200" w:firstLine="480"/>
        <w:rPr>
          <w:rFonts w:ascii="Times New Roman" w:eastAsia="宋体" w:hAnsi="Times New Roman" w:cs="Times New Roman"/>
          <w:i/>
          <w:iCs/>
          <w:sz w:val="24"/>
          <w:szCs w:val="24"/>
        </w:rPr>
      </w:pPr>
      <w:r w:rsidRPr="00A91027">
        <w:rPr>
          <w:rFonts w:ascii="Times New Roman" w:eastAsia="宋体" w:hAnsi="Times New Roman" w:cs="Times New Roman"/>
          <w:sz w:val="24"/>
          <w:szCs w:val="24"/>
        </w:rPr>
        <w:t>Adachi, H., T</w:t>
      </w:r>
      <w:r w:rsidR="00A908F4" w:rsidRPr="00A91027">
        <w:rPr>
          <w:rFonts w:ascii="Times New Roman" w:eastAsia="宋体" w:hAnsi="Times New Roman" w:cs="Times New Roman"/>
          <w:sz w:val="24"/>
          <w:szCs w:val="24"/>
        </w:rPr>
        <w:t>.</w:t>
      </w:r>
      <w:r w:rsidRPr="00A91027">
        <w:rPr>
          <w:rFonts w:ascii="Times New Roman" w:eastAsia="宋体" w:hAnsi="Times New Roman" w:cs="Times New Roman"/>
          <w:sz w:val="24"/>
          <w:szCs w:val="24"/>
        </w:rPr>
        <w:t xml:space="preserve"> Nakamura and Y</w:t>
      </w:r>
      <w:r w:rsidR="00A908F4" w:rsidRPr="00A91027">
        <w:rPr>
          <w:rFonts w:ascii="Times New Roman" w:eastAsia="宋体" w:hAnsi="Times New Roman" w:cs="Times New Roman"/>
          <w:sz w:val="24"/>
          <w:szCs w:val="24"/>
        </w:rPr>
        <w:t>.</w:t>
      </w:r>
      <w:r w:rsidRPr="00A91027">
        <w:rPr>
          <w:rFonts w:ascii="Times New Roman" w:eastAsia="宋体" w:hAnsi="Times New Roman" w:cs="Times New Roman"/>
          <w:sz w:val="24"/>
          <w:szCs w:val="24"/>
        </w:rPr>
        <w:t xml:space="preserve"> </w:t>
      </w:r>
      <w:proofErr w:type="spellStart"/>
      <w:r w:rsidRPr="00A91027">
        <w:rPr>
          <w:rFonts w:ascii="Times New Roman" w:eastAsia="宋体" w:hAnsi="Times New Roman" w:cs="Times New Roman"/>
          <w:sz w:val="24"/>
          <w:szCs w:val="24"/>
        </w:rPr>
        <w:t>Osumi</w:t>
      </w:r>
      <w:proofErr w:type="spellEnd"/>
      <w:r w:rsidR="004F6871">
        <w:rPr>
          <w:rFonts w:ascii="Times New Roman" w:eastAsia="宋体" w:hAnsi="Times New Roman" w:cs="Times New Roman"/>
          <w:sz w:val="24"/>
          <w:szCs w:val="24"/>
        </w:rPr>
        <w:t xml:space="preserve"> (</w:t>
      </w:r>
      <w:r w:rsidR="00FC2387" w:rsidRPr="00A91027">
        <w:rPr>
          <w:rFonts w:ascii="Times New Roman" w:eastAsia="宋体" w:hAnsi="Times New Roman" w:cs="Times New Roman"/>
          <w:sz w:val="24"/>
          <w:szCs w:val="24"/>
        </w:rPr>
        <w:t>2015</w:t>
      </w:r>
      <w:r w:rsidR="004F6871">
        <w:rPr>
          <w:rFonts w:ascii="Times New Roman" w:eastAsia="宋体" w:hAnsi="Times New Roman" w:cs="Times New Roman"/>
          <w:sz w:val="24"/>
          <w:szCs w:val="24"/>
        </w:rPr>
        <w:t xml:space="preserve">): </w:t>
      </w:r>
      <w:r w:rsidRPr="00A91027">
        <w:rPr>
          <w:rFonts w:ascii="Times New Roman" w:eastAsia="宋体" w:hAnsi="Times New Roman" w:cs="Times New Roman"/>
          <w:i/>
          <w:iCs/>
          <w:sz w:val="24"/>
          <w:szCs w:val="24"/>
        </w:rPr>
        <w:t>Studies in Medium-Run Macroeconomics</w:t>
      </w:r>
      <w:r w:rsidR="00A908F4" w:rsidRPr="00A91027">
        <w:rPr>
          <w:rFonts w:ascii="Times New Roman" w:eastAsia="宋体" w:hAnsi="Times New Roman" w:cs="Times New Roman"/>
          <w:sz w:val="24"/>
          <w:szCs w:val="24"/>
        </w:rPr>
        <w:t>,</w:t>
      </w:r>
      <w:r w:rsidRPr="00A91027">
        <w:rPr>
          <w:rFonts w:ascii="Times New Roman" w:eastAsia="宋体" w:hAnsi="Times New Roman" w:cs="Times New Roman"/>
          <w:sz w:val="24"/>
          <w:szCs w:val="24"/>
        </w:rPr>
        <w:t xml:space="preserve"> </w:t>
      </w:r>
      <w:r w:rsidRPr="00A91027">
        <w:rPr>
          <w:rFonts w:ascii="Times New Roman" w:eastAsia="宋体" w:hAnsi="Times New Roman" w:cs="Times New Roman"/>
          <w:i/>
          <w:iCs/>
          <w:sz w:val="24"/>
          <w:szCs w:val="24"/>
        </w:rPr>
        <w:t>World Scientific</w:t>
      </w:r>
      <w:r w:rsidR="005E0046" w:rsidRPr="00A91027">
        <w:rPr>
          <w:rFonts w:ascii="Times New Roman" w:eastAsia="宋体" w:hAnsi="Times New Roman" w:cs="Times New Roman"/>
          <w:i/>
          <w:iCs/>
          <w:sz w:val="24"/>
          <w:szCs w:val="24"/>
        </w:rPr>
        <w:t>.</w:t>
      </w:r>
    </w:p>
    <w:p w14:paraId="4E66AA43" w14:textId="6EC55286" w:rsidR="005E0046" w:rsidRPr="00A91027" w:rsidRDefault="006D18CE" w:rsidP="004F6871">
      <w:pPr>
        <w:ind w:firstLineChars="200" w:firstLine="480"/>
        <w:rPr>
          <w:rFonts w:ascii="Times New Roman" w:eastAsia="宋体" w:hAnsi="Times New Roman" w:cs="Times New Roman"/>
          <w:sz w:val="24"/>
          <w:szCs w:val="24"/>
        </w:rPr>
      </w:pPr>
      <w:proofErr w:type="spellStart"/>
      <w:r w:rsidRPr="00A91027">
        <w:rPr>
          <w:rFonts w:ascii="Times New Roman" w:eastAsia="宋体" w:hAnsi="Times New Roman" w:cs="Times New Roman"/>
          <w:sz w:val="24"/>
          <w:szCs w:val="24"/>
        </w:rPr>
        <w:t>Beaudy</w:t>
      </w:r>
      <w:proofErr w:type="spellEnd"/>
      <w:r w:rsidR="00FC2387" w:rsidRPr="00A91027">
        <w:rPr>
          <w:rFonts w:ascii="Times New Roman" w:eastAsia="宋体" w:hAnsi="Times New Roman" w:cs="Times New Roman"/>
          <w:sz w:val="24"/>
          <w:szCs w:val="24"/>
        </w:rPr>
        <w:t xml:space="preserve">, </w:t>
      </w:r>
      <w:r w:rsidRPr="00A91027">
        <w:rPr>
          <w:rFonts w:ascii="Times New Roman" w:eastAsia="宋体" w:hAnsi="Times New Roman" w:cs="Times New Roman"/>
          <w:sz w:val="24"/>
          <w:szCs w:val="24"/>
        </w:rPr>
        <w:t>P</w:t>
      </w:r>
      <w:r w:rsidR="00A908F4" w:rsidRPr="00A91027">
        <w:rPr>
          <w:rFonts w:ascii="Times New Roman" w:eastAsia="宋体" w:hAnsi="Times New Roman" w:cs="Times New Roman"/>
          <w:sz w:val="24"/>
          <w:szCs w:val="24"/>
        </w:rPr>
        <w:t xml:space="preserve">. </w:t>
      </w:r>
      <w:r w:rsidR="004F6871">
        <w:rPr>
          <w:rFonts w:ascii="Times New Roman" w:eastAsia="宋体" w:hAnsi="Times New Roman" w:cs="Times New Roman"/>
          <w:sz w:val="24"/>
          <w:szCs w:val="24"/>
        </w:rPr>
        <w:t>(</w:t>
      </w:r>
      <w:r w:rsidRPr="00A91027">
        <w:rPr>
          <w:rFonts w:ascii="Times New Roman" w:eastAsia="宋体" w:hAnsi="Times New Roman" w:cs="Times New Roman"/>
          <w:sz w:val="24"/>
          <w:szCs w:val="24"/>
        </w:rPr>
        <w:t>2005</w:t>
      </w:r>
      <w:r w:rsidR="004F6871">
        <w:rPr>
          <w:rFonts w:ascii="Times New Roman" w:eastAsia="宋体" w:hAnsi="Times New Roman" w:cs="Times New Roman"/>
          <w:sz w:val="24"/>
          <w:szCs w:val="24"/>
        </w:rPr>
        <w:t>):</w:t>
      </w:r>
      <w:r w:rsidR="00A908F4" w:rsidRPr="00A91027">
        <w:rPr>
          <w:rFonts w:ascii="Times New Roman" w:eastAsia="宋体" w:hAnsi="Times New Roman" w:cs="Times New Roman"/>
          <w:sz w:val="24"/>
          <w:szCs w:val="24"/>
        </w:rPr>
        <w:t xml:space="preserve"> </w:t>
      </w:r>
      <w:r w:rsidR="0049735B" w:rsidRPr="00A91027">
        <w:rPr>
          <w:rFonts w:ascii="Times New Roman" w:eastAsia="宋体" w:hAnsi="Times New Roman" w:cs="Times New Roman"/>
          <w:sz w:val="24"/>
          <w:szCs w:val="24"/>
        </w:rPr>
        <w:t>“</w:t>
      </w:r>
      <w:r w:rsidRPr="00A91027">
        <w:rPr>
          <w:rFonts w:ascii="Times New Roman" w:eastAsia="宋体" w:hAnsi="Times New Roman" w:cs="Times New Roman"/>
          <w:sz w:val="24"/>
          <w:szCs w:val="24"/>
        </w:rPr>
        <w:t>Innis Lecture: Exploration in Medium-Run Macroeconomics</w:t>
      </w:r>
      <w:r w:rsidR="0049735B" w:rsidRPr="00A91027">
        <w:rPr>
          <w:rFonts w:ascii="Times New Roman" w:eastAsia="宋体" w:hAnsi="Times New Roman" w:cs="Times New Roman"/>
          <w:sz w:val="24"/>
          <w:szCs w:val="24"/>
        </w:rPr>
        <w:t>”</w:t>
      </w:r>
      <w:r w:rsidR="00A908F4" w:rsidRPr="00A91027">
        <w:rPr>
          <w:rFonts w:ascii="Times New Roman" w:eastAsia="宋体" w:hAnsi="Times New Roman" w:cs="Times New Roman"/>
          <w:sz w:val="24"/>
          <w:szCs w:val="24"/>
        </w:rPr>
        <w:t xml:space="preserve">, </w:t>
      </w:r>
      <w:r w:rsidRPr="00A91027">
        <w:rPr>
          <w:rFonts w:ascii="Times New Roman" w:eastAsia="宋体" w:hAnsi="Times New Roman" w:cs="Times New Roman"/>
          <w:i/>
          <w:sz w:val="24"/>
          <w:szCs w:val="24"/>
        </w:rPr>
        <w:t>Canadian Journal of Economics</w:t>
      </w:r>
      <w:r w:rsidRPr="00A91027">
        <w:rPr>
          <w:rFonts w:ascii="Times New Roman" w:eastAsia="宋体" w:hAnsi="Times New Roman" w:cs="Times New Roman"/>
          <w:sz w:val="24"/>
          <w:szCs w:val="24"/>
        </w:rPr>
        <w:t>, 38</w:t>
      </w:r>
      <w:r w:rsidR="00A908F4" w:rsidRPr="00A91027">
        <w:rPr>
          <w:rFonts w:ascii="Times New Roman" w:eastAsia="宋体" w:hAnsi="Times New Roman" w:cs="Times New Roman"/>
          <w:sz w:val="24"/>
          <w:szCs w:val="24"/>
        </w:rPr>
        <w:t>,</w:t>
      </w:r>
      <w:r w:rsidR="00A95496">
        <w:rPr>
          <w:rFonts w:ascii="Times New Roman" w:eastAsia="宋体" w:hAnsi="Times New Roman" w:cs="Times New Roman"/>
          <w:sz w:val="24"/>
          <w:szCs w:val="24"/>
        </w:rPr>
        <w:t xml:space="preserve"> </w:t>
      </w:r>
      <w:r w:rsidR="00A95496" w:rsidRPr="00A95496">
        <w:rPr>
          <w:rFonts w:ascii="Times New Roman" w:eastAsia="宋体" w:hAnsi="Times New Roman" w:cs="Times New Roman"/>
          <w:sz w:val="24"/>
          <w:szCs w:val="24"/>
        </w:rPr>
        <w:t>1136-</w:t>
      </w:r>
      <w:proofErr w:type="gramStart"/>
      <w:r w:rsidR="00A95496" w:rsidRPr="00A95496">
        <w:rPr>
          <w:rFonts w:ascii="Times New Roman" w:eastAsia="宋体" w:hAnsi="Times New Roman" w:cs="Times New Roman"/>
          <w:sz w:val="24"/>
          <w:szCs w:val="24"/>
        </w:rPr>
        <w:t>1159</w:t>
      </w:r>
      <w:r w:rsidR="00A908F4" w:rsidRPr="00A91027">
        <w:rPr>
          <w:rFonts w:ascii="Times New Roman" w:eastAsia="宋体" w:hAnsi="Times New Roman" w:cs="Times New Roman"/>
          <w:sz w:val="24"/>
          <w:szCs w:val="24"/>
        </w:rPr>
        <w:t xml:space="preserve"> </w:t>
      </w:r>
      <w:r w:rsidRPr="00A91027">
        <w:rPr>
          <w:rFonts w:ascii="Times New Roman" w:eastAsia="宋体" w:hAnsi="Times New Roman" w:cs="Times New Roman"/>
          <w:sz w:val="24"/>
          <w:szCs w:val="24"/>
        </w:rPr>
        <w:t>.</w:t>
      </w:r>
      <w:proofErr w:type="gramEnd"/>
      <w:r w:rsidRPr="00A91027">
        <w:rPr>
          <w:rFonts w:ascii="Times New Roman" w:eastAsia="宋体" w:hAnsi="Times New Roman" w:cs="Times New Roman"/>
          <w:sz w:val="24"/>
          <w:szCs w:val="24"/>
        </w:rPr>
        <w:t xml:space="preserve"> </w:t>
      </w:r>
    </w:p>
    <w:p w14:paraId="4EA6C6D9" w14:textId="6AF59E4F" w:rsidR="005E0046" w:rsidRPr="00A91027" w:rsidRDefault="006D18CE" w:rsidP="004F6871">
      <w:pPr>
        <w:ind w:firstLineChars="200" w:firstLine="480"/>
        <w:rPr>
          <w:rFonts w:ascii="Times New Roman" w:hAnsi="Times New Roman" w:cs="Times New Roman"/>
          <w:sz w:val="24"/>
          <w:szCs w:val="24"/>
        </w:rPr>
      </w:pPr>
      <w:r w:rsidRPr="00A91027">
        <w:rPr>
          <w:rFonts w:ascii="Times New Roman" w:eastAsia="宋体" w:hAnsi="Times New Roman" w:cs="Times New Roman"/>
          <w:sz w:val="24"/>
          <w:szCs w:val="24"/>
        </w:rPr>
        <w:t>Blanchard. O.</w:t>
      </w:r>
      <w:r w:rsidR="0049735B" w:rsidRPr="00A91027">
        <w:rPr>
          <w:rFonts w:ascii="Times New Roman" w:eastAsia="宋体" w:hAnsi="Times New Roman" w:cs="Times New Roman"/>
          <w:sz w:val="24"/>
          <w:szCs w:val="24"/>
        </w:rPr>
        <w:t xml:space="preserve"> </w:t>
      </w:r>
      <w:r w:rsidR="004F6871">
        <w:rPr>
          <w:rFonts w:ascii="Times New Roman" w:eastAsia="宋体" w:hAnsi="Times New Roman" w:cs="Times New Roman"/>
          <w:sz w:val="24"/>
          <w:szCs w:val="24"/>
        </w:rPr>
        <w:t>(</w:t>
      </w:r>
      <w:r w:rsidR="0049735B" w:rsidRPr="00A91027">
        <w:rPr>
          <w:rFonts w:ascii="Times New Roman" w:eastAsia="宋体" w:hAnsi="Times New Roman" w:cs="Times New Roman"/>
          <w:sz w:val="24"/>
          <w:szCs w:val="24"/>
        </w:rPr>
        <w:t>1997</w:t>
      </w:r>
      <w:r w:rsidR="004F6871">
        <w:rPr>
          <w:rFonts w:ascii="Times New Roman" w:eastAsia="宋体" w:hAnsi="Times New Roman" w:cs="Times New Roman"/>
          <w:sz w:val="24"/>
          <w:szCs w:val="24"/>
        </w:rPr>
        <w:t>):</w:t>
      </w:r>
      <w:r w:rsidR="0049735B" w:rsidRPr="00A91027">
        <w:rPr>
          <w:rFonts w:ascii="Times New Roman" w:eastAsia="宋体" w:hAnsi="Times New Roman" w:cs="Times New Roman"/>
          <w:sz w:val="24"/>
          <w:szCs w:val="24"/>
        </w:rPr>
        <w:t xml:space="preserve"> </w:t>
      </w:r>
      <w:r w:rsidRPr="00A91027">
        <w:rPr>
          <w:rFonts w:ascii="Times New Roman" w:eastAsia="宋体" w:hAnsi="Times New Roman" w:cs="Times New Roman"/>
          <w:sz w:val="24"/>
          <w:szCs w:val="24"/>
        </w:rPr>
        <w:t>“The Medium R</w:t>
      </w:r>
      <w:r w:rsidRPr="00A91027">
        <w:rPr>
          <w:rFonts w:ascii="Times New Roman" w:hAnsi="Times New Roman" w:cs="Times New Roman"/>
          <w:sz w:val="24"/>
          <w:szCs w:val="24"/>
        </w:rPr>
        <w:t>un”</w:t>
      </w:r>
      <w:r w:rsidR="004F6871">
        <w:rPr>
          <w:rFonts w:ascii="Times New Roman" w:hAnsi="Times New Roman" w:cs="Times New Roman"/>
          <w:sz w:val="24"/>
          <w:szCs w:val="24"/>
        </w:rPr>
        <w:t>,</w:t>
      </w:r>
      <w:r w:rsidRPr="00A91027">
        <w:rPr>
          <w:rFonts w:ascii="Times New Roman" w:hAnsi="Times New Roman" w:cs="Times New Roman"/>
          <w:sz w:val="24"/>
          <w:szCs w:val="24"/>
        </w:rPr>
        <w:t xml:space="preserve"> </w:t>
      </w:r>
      <w:r w:rsidRPr="00A91027">
        <w:rPr>
          <w:rFonts w:ascii="Times New Roman" w:hAnsi="Times New Roman" w:cs="Times New Roman"/>
          <w:i/>
          <w:sz w:val="24"/>
          <w:szCs w:val="24"/>
        </w:rPr>
        <w:t>Brookings Papers on Economic Activity</w:t>
      </w:r>
      <w:r w:rsidRPr="00A91027">
        <w:rPr>
          <w:rFonts w:ascii="Times New Roman" w:hAnsi="Times New Roman" w:cs="Times New Roman"/>
          <w:sz w:val="24"/>
          <w:szCs w:val="24"/>
        </w:rPr>
        <w:t xml:space="preserve">, </w:t>
      </w:r>
      <w:r w:rsidR="0049735B" w:rsidRPr="00A91027">
        <w:rPr>
          <w:rFonts w:ascii="Times New Roman" w:hAnsi="Times New Roman" w:cs="Times New Roman"/>
          <w:sz w:val="24"/>
          <w:szCs w:val="24"/>
        </w:rPr>
        <w:t xml:space="preserve">28, </w:t>
      </w:r>
      <w:r w:rsidR="00A95496" w:rsidRPr="00A95496">
        <w:rPr>
          <w:rFonts w:ascii="Times New Roman" w:hAnsi="Times New Roman" w:cs="Times New Roman"/>
          <w:sz w:val="24"/>
          <w:szCs w:val="24"/>
        </w:rPr>
        <w:t>89-</w:t>
      </w:r>
      <w:proofErr w:type="gramStart"/>
      <w:r w:rsidR="00A95496" w:rsidRPr="00A95496">
        <w:rPr>
          <w:rFonts w:ascii="Times New Roman" w:hAnsi="Times New Roman" w:cs="Times New Roman"/>
          <w:sz w:val="24"/>
          <w:szCs w:val="24"/>
        </w:rPr>
        <w:t>158 </w:t>
      </w:r>
      <w:r w:rsidR="0049735B" w:rsidRPr="00A91027">
        <w:rPr>
          <w:rFonts w:ascii="Times New Roman" w:hAnsi="Times New Roman" w:cs="Times New Roman"/>
          <w:sz w:val="24"/>
          <w:szCs w:val="24"/>
        </w:rPr>
        <w:t>.</w:t>
      </w:r>
      <w:proofErr w:type="gramEnd"/>
    </w:p>
    <w:p w14:paraId="49C3414A" w14:textId="2C987769" w:rsidR="005E0046" w:rsidRPr="00A91027" w:rsidRDefault="006D18CE" w:rsidP="004F6871">
      <w:pPr>
        <w:ind w:firstLineChars="200" w:firstLine="480"/>
        <w:rPr>
          <w:rFonts w:ascii="Times New Roman" w:hAnsi="Times New Roman" w:cs="Times New Roman"/>
          <w:sz w:val="24"/>
          <w:szCs w:val="24"/>
        </w:rPr>
      </w:pPr>
      <w:r w:rsidRPr="00A91027">
        <w:rPr>
          <w:rFonts w:ascii="Times New Roman" w:hAnsi="Times New Roman" w:cs="Times New Roman"/>
          <w:sz w:val="24"/>
          <w:szCs w:val="24"/>
        </w:rPr>
        <w:t>North</w:t>
      </w:r>
      <w:r w:rsidR="004F6871">
        <w:rPr>
          <w:rFonts w:ascii="Times New Roman" w:hAnsi="Times New Roman" w:cs="Times New Roman" w:hint="eastAsia"/>
          <w:sz w:val="24"/>
          <w:szCs w:val="24"/>
        </w:rPr>
        <w:t>,</w:t>
      </w:r>
      <w:r w:rsidR="004F6871">
        <w:rPr>
          <w:rFonts w:ascii="Times New Roman" w:hAnsi="Times New Roman" w:cs="Times New Roman"/>
          <w:sz w:val="24"/>
          <w:szCs w:val="24"/>
        </w:rPr>
        <w:t xml:space="preserve"> </w:t>
      </w:r>
      <w:r w:rsidRPr="00A91027">
        <w:rPr>
          <w:rFonts w:ascii="Times New Roman" w:hAnsi="Times New Roman" w:cs="Times New Roman"/>
          <w:sz w:val="24"/>
          <w:szCs w:val="24"/>
        </w:rPr>
        <w:t>D.</w:t>
      </w:r>
      <w:r w:rsidR="0049735B" w:rsidRPr="00A91027">
        <w:rPr>
          <w:rFonts w:ascii="Times New Roman" w:hAnsi="Times New Roman" w:cs="Times New Roman"/>
          <w:sz w:val="24"/>
          <w:szCs w:val="24"/>
        </w:rPr>
        <w:t xml:space="preserve"> </w:t>
      </w:r>
      <w:r w:rsidRPr="00A91027">
        <w:rPr>
          <w:rFonts w:ascii="Times New Roman" w:hAnsi="Times New Roman" w:cs="Times New Roman"/>
          <w:sz w:val="24"/>
          <w:szCs w:val="24"/>
        </w:rPr>
        <w:t>and R. Thomas</w:t>
      </w:r>
      <w:r w:rsidR="004F6871">
        <w:rPr>
          <w:rFonts w:ascii="Times New Roman" w:hAnsi="Times New Roman" w:cs="Times New Roman"/>
          <w:sz w:val="24"/>
          <w:szCs w:val="24"/>
        </w:rPr>
        <w:t xml:space="preserve"> (</w:t>
      </w:r>
      <w:r w:rsidR="0049735B" w:rsidRPr="00A91027">
        <w:rPr>
          <w:rFonts w:ascii="Times New Roman" w:hAnsi="Times New Roman" w:cs="Times New Roman"/>
          <w:sz w:val="24"/>
          <w:szCs w:val="24"/>
        </w:rPr>
        <w:t>1973</w:t>
      </w:r>
      <w:r w:rsidR="004F6871">
        <w:rPr>
          <w:rFonts w:ascii="Times New Roman" w:hAnsi="Times New Roman" w:cs="Times New Roman"/>
          <w:sz w:val="24"/>
          <w:szCs w:val="24"/>
        </w:rPr>
        <w:t>):</w:t>
      </w:r>
      <w:r w:rsidR="0049735B" w:rsidRPr="00A91027">
        <w:rPr>
          <w:rFonts w:ascii="Times New Roman" w:hAnsi="Times New Roman" w:cs="Times New Roman"/>
          <w:sz w:val="24"/>
          <w:szCs w:val="24"/>
        </w:rPr>
        <w:t xml:space="preserve"> </w:t>
      </w:r>
      <w:r w:rsidRPr="00A91027">
        <w:rPr>
          <w:rFonts w:ascii="Times New Roman" w:hAnsi="Times New Roman" w:cs="Times New Roman"/>
          <w:i/>
          <w:iCs/>
          <w:sz w:val="24"/>
          <w:szCs w:val="24"/>
        </w:rPr>
        <w:t>The Rise of the Western World</w:t>
      </w:r>
      <w:r w:rsidRPr="00A91027">
        <w:rPr>
          <w:rFonts w:ascii="Times New Roman" w:hAnsi="Times New Roman" w:cs="Times New Roman"/>
          <w:sz w:val="24"/>
          <w:szCs w:val="24"/>
        </w:rPr>
        <w:t>,</w:t>
      </w:r>
      <w:r w:rsidRPr="00A91027">
        <w:rPr>
          <w:rFonts w:ascii="Times New Roman" w:hAnsi="Times New Roman" w:cs="Times New Roman"/>
          <w:i/>
          <w:iCs/>
          <w:sz w:val="24"/>
          <w:szCs w:val="24"/>
        </w:rPr>
        <w:t xml:space="preserve"> </w:t>
      </w:r>
      <w:r w:rsidRPr="00A91027">
        <w:rPr>
          <w:rFonts w:ascii="Times New Roman" w:hAnsi="Times New Roman" w:cs="Times New Roman"/>
          <w:sz w:val="24"/>
          <w:szCs w:val="24"/>
        </w:rPr>
        <w:t xml:space="preserve">Cambridge </w:t>
      </w:r>
      <w:proofErr w:type="spellStart"/>
      <w:r w:rsidRPr="00A91027">
        <w:rPr>
          <w:rFonts w:ascii="Times New Roman" w:hAnsi="Times New Roman" w:cs="Times New Roman"/>
          <w:sz w:val="24"/>
          <w:szCs w:val="24"/>
        </w:rPr>
        <w:t>Univeristy</w:t>
      </w:r>
      <w:proofErr w:type="spellEnd"/>
      <w:r w:rsidRPr="00A91027">
        <w:rPr>
          <w:rFonts w:ascii="Times New Roman" w:hAnsi="Times New Roman" w:cs="Times New Roman"/>
          <w:sz w:val="24"/>
          <w:szCs w:val="24"/>
        </w:rPr>
        <w:t xml:space="preserve"> Press. </w:t>
      </w:r>
    </w:p>
    <w:p w14:paraId="5A081287" w14:textId="3BEFE1DF" w:rsidR="00DF0936" w:rsidRDefault="006D18CE" w:rsidP="004F6871">
      <w:pPr>
        <w:ind w:firstLineChars="200" w:firstLine="480"/>
        <w:rPr>
          <w:rFonts w:ascii="Times New Roman" w:hAnsi="Times New Roman" w:cs="Times New Roman"/>
          <w:sz w:val="24"/>
          <w:szCs w:val="24"/>
        </w:rPr>
      </w:pPr>
      <w:r w:rsidRPr="00A91027">
        <w:rPr>
          <w:rFonts w:ascii="Times New Roman" w:hAnsi="Times New Roman" w:cs="Times New Roman"/>
          <w:sz w:val="24"/>
          <w:szCs w:val="24"/>
        </w:rPr>
        <w:t>Solow, R.</w:t>
      </w:r>
      <w:r w:rsidR="004F6871">
        <w:rPr>
          <w:rFonts w:ascii="Times New Roman" w:hAnsi="Times New Roman" w:cs="Times New Roman"/>
          <w:sz w:val="24"/>
          <w:szCs w:val="24"/>
        </w:rPr>
        <w:t xml:space="preserve"> (</w:t>
      </w:r>
      <w:r w:rsidR="0049735B" w:rsidRPr="00A91027">
        <w:rPr>
          <w:rFonts w:ascii="Times New Roman" w:hAnsi="Times New Roman" w:cs="Times New Roman"/>
          <w:sz w:val="24"/>
          <w:szCs w:val="24"/>
        </w:rPr>
        <w:t>2000</w:t>
      </w:r>
      <w:r w:rsidR="004F6871">
        <w:rPr>
          <w:rFonts w:ascii="Times New Roman" w:hAnsi="Times New Roman" w:cs="Times New Roman"/>
          <w:sz w:val="24"/>
          <w:szCs w:val="24"/>
        </w:rPr>
        <w:t>):</w:t>
      </w:r>
      <w:r w:rsidR="0049735B" w:rsidRPr="00A91027">
        <w:rPr>
          <w:rFonts w:ascii="Times New Roman" w:hAnsi="Times New Roman" w:cs="Times New Roman"/>
          <w:sz w:val="24"/>
          <w:szCs w:val="24"/>
        </w:rPr>
        <w:t xml:space="preserve"> </w:t>
      </w:r>
      <w:r w:rsidRPr="00A91027">
        <w:rPr>
          <w:rFonts w:ascii="Times New Roman" w:hAnsi="Times New Roman" w:cs="Times New Roman"/>
          <w:sz w:val="24"/>
          <w:szCs w:val="24"/>
        </w:rPr>
        <w:t xml:space="preserve">“Toward a Macroeconomics of the Medium Run”, </w:t>
      </w:r>
      <w:r w:rsidRPr="00A91027">
        <w:rPr>
          <w:rFonts w:ascii="Times New Roman" w:hAnsi="Times New Roman" w:cs="Times New Roman"/>
          <w:i/>
          <w:sz w:val="24"/>
          <w:szCs w:val="24"/>
        </w:rPr>
        <w:t>Journal of Economic Perspe</w:t>
      </w:r>
      <w:r w:rsidRPr="00A95496">
        <w:rPr>
          <w:rFonts w:ascii="Times New Roman" w:hAnsi="Times New Roman" w:cs="Times New Roman"/>
          <w:sz w:val="24"/>
          <w:szCs w:val="24"/>
        </w:rPr>
        <w:t>ctives,</w:t>
      </w:r>
      <w:r w:rsidRPr="00A91027">
        <w:rPr>
          <w:rFonts w:ascii="Times New Roman" w:hAnsi="Times New Roman" w:cs="Times New Roman"/>
          <w:sz w:val="24"/>
          <w:szCs w:val="24"/>
        </w:rPr>
        <w:t xml:space="preserve"> 14</w:t>
      </w:r>
      <w:r w:rsidR="0049735B" w:rsidRPr="00A91027">
        <w:rPr>
          <w:rFonts w:ascii="Times New Roman" w:hAnsi="Times New Roman" w:cs="Times New Roman"/>
          <w:sz w:val="24"/>
          <w:szCs w:val="24"/>
        </w:rPr>
        <w:t>,</w:t>
      </w:r>
      <w:r w:rsidR="00A95496">
        <w:rPr>
          <w:rFonts w:ascii="Times New Roman" w:hAnsi="Times New Roman" w:cs="Times New Roman"/>
          <w:sz w:val="24"/>
          <w:szCs w:val="24"/>
        </w:rPr>
        <w:t xml:space="preserve"> </w:t>
      </w:r>
      <w:r w:rsidR="00A95496" w:rsidRPr="00A95496">
        <w:rPr>
          <w:rFonts w:ascii="Times New Roman" w:hAnsi="Times New Roman" w:cs="Times New Roman"/>
          <w:sz w:val="24"/>
          <w:szCs w:val="24"/>
        </w:rPr>
        <w:t>151-158</w:t>
      </w:r>
      <w:r w:rsidR="0049735B" w:rsidRPr="00A91027">
        <w:rPr>
          <w:rFonts w:ascii="Times New Roman" w:hAnsi="Times New Roman" w:cs="Times New Roman"/>
          <w:sz w:val="24"/>
          <w:szCs w:val="24"/>
        </w:rPr>
        <w:t>.</w:t>
      </w:r>
    </w:p>
    <w:p w14:paraId="1C439C86" w14:textId="7E108018" w:rsidR="004F6871" w:rsidRPr="006B1E20" w:rsidRDefault="004F6871" w:rsidP="004F6871">
      <w:pPr>
        <w:ind w:firstLineChars="2400" w:firstLine="5783"/>
        <w:rPr>
          <w:rFonts w:ascii="宋体" w:eastAsia="宋体" w:hAnsi="宋体" w:cs="Times New Roman"/>
          <w:b/>
          <w:bCs/>
          <w:sz w:val="24"/>
          <w:szCs w:val="24"/>
        </w:rPr>
      </w:pPr>
      <w:r w:rsidRPr="006B1E20">
        <w:rPr>
          <w:rFonts w:ascii="宋体" w:eastAsia="宋体" w:hAnsi="宋体" w:cs="Times New Roman"/>
          <w:b/>
          <w:bCs/>
          <w:sz w:val="24"/>
          <w:szCs w:val="24"/>
        </w:rPr>
        <w:t>（责任编辑：周莉萍）</w:t>
      </w:r>
    </w:p>
    <w:sectPr w:rsidR="004F6871" w:rsidRPr="006B1E20">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47C0D" w14:textId="77777777" w:rsidR="00341545" w:rsidRDefault="00341545">
      <w:r>
        <w:separator/>
      </w:r>
    </w:p>
  </w:endnote>
  <w:endnote w:type="continuationSeparator" w:id="0">
    <w:p w14:paraId="4C1B0A96" w14:textId="77777777" w:rsidR="00341545" w:rsidRDefault="0034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9D3D9" w14:textId="77777777" w:rsidR="00341545" w:rsidRDefault="00341545">
      <w:r>
        <w:separator/>
      </w:r>
    </w:p>
  </w:footnote>
  <w:footnote w:type="continuationSeparator" w:id="0">
    <w:p w14:paraId="21E31223" w14:textId="77777777" w:rsidR="00341545" w:rsidRDefault="00341545">
      <w:r>
        <w:continuationSeparator/>
      </w:r>
    </w:p>
  </w:footnote>
  <w:footnote w:id="1">
    <w:p w14:paraId="4C25FA75" w14:textId="632E3603" w:rsidR="004D1710" w:rsidRPr="004D1710" w:rsidRDefault="004D1710" w:rsidP="004D1710">
      <w:pPr>
        <w:pStyle w:val="a6"/>
        <w:ind w:firstLineChars="200" w:firstLine="360"/>
      </w:pPr>
      <w:r w:rsidRPr="004D1710">
        <w:rPr>
          <w:rStyle w:val="a8"/>
        </w:rPr>
        <w:sym w:font="Symbol" w:char="F02A"/>
      </w:r>
      <w:r>
        <w:t xml:space="preserve"> </w:t>
      </w:r>
      <w:r w:rsidRPr="00436A0F">
        <w:rPr>
          <w:rFonts w:ascii="宋体" w:eastAsia="宋体" w:hAnsi="宋体" w:hint="eastAsia"/>
          <w:sz w:val="21"/>
          <w:szCs w:val="21"/>
        </w:rPr>
        <w:t>平新乔，北京大学经济学院</w:t>
      </w:r>
      <w:r w:rsidR="007A11E5">
        <w:rPr>
          <w:rFonts w:ascii="宋体" w:eastAsia="宋体" w:hAnsi="宋体" w:hint="eastAsia"/>
          <w:sz w:val="21"/>
          <w:szCs w:val="21"/>
        </w:rPr>
        <w:t>，</w:t>
      </w:r>
      <w:r w:rsidRPr="00436A0F">
        <w:rPr>
          <w:rFonts w:ascii="宋体" w:eastAsia="宋体" w:hAnsi="宋体" w:hint="eastAsia"/>
          <w:sz w:val="21"/>
          <w:szCs w:val="21"/>
        </w:rPr>
        <w:t>教授。</w:t>
      </w:r>
      <w:r w:rsidR="007A11E5">
        <w:rPr>
          <w:rFonts w:ascii="宋体" w:eastAsia="宋体" w:hAnsi="宋体" w:hint="eastAsia"/>
          <w:sz w:val="21"/>
          <w:szCs w:val="21"/>
        </w:rPr>
        <w:t>本文刊发于《中国金融学年鉴2</w:t>
      </w:r>
      <w:r w:rsidR="007A11E5">
        <w:rPr>
          <w:rFonts w:ascii="宋体" w:eastAsia="宋体" w:hAnsi="宋体"/>
          <w:sz w:val="21"/>
          <w:szCs w:val="21"/>
        </w:rPr>
        <w:t>023</w:t>
      </w:r>
      <w:r w:rsidR="007A11E5">
        <w:rPr>
          <w:rFonts w:ascii="宋体" w:eastAsia="宋体" w:hAnsi="宋体" w:hint="eastAsia"/>
          <w:sz w:val="21"/>
          <w:szCs w:val="21"/>
        </w:rPr>
        <w:t>》。</w:t>
      </w:r>
      <w:bookmarkStart w:id="0" w:name="_GoBack"/>
      <w:bookmarkEnd w:id="0"/>
    </w:p>
  </w:footnote>
  <w:footnote w:id="2">
    <w:p w14:paraId="5747D175" w14:textId="2D5EACEA" w:rsidR="00BA567F" w:rsidRPr="00B256DF" w:rsidRDefault="00BA567F" w:rsidP="00BA567F">
      <w:pPr>
        <w:pStyle w:val="a6"/>
        <w:ind w:firstLineChars="200" w:firstLine="420"/>
        <w:rPr>
          <w:rFonts w:ascii="宋体" w:eastAsia="宋体" w:hAnsi="宋体"/>
          <w:sz w:val="21"/>
          <w:szCs w:val="21"/>
        </w:rPr>
      </w:pPr>
      <w:r w:rsidRPr="00B256DF">
        <w:rPr>
          <w:rStyle w:val="a8"/>
          <w:rFonts w:ascii="宋体" w:eastAsia="宋体" w:hAnsi="宋体"/>
          <w:sz w:val="21"/>
          <w:szCs w:val="21"/>
        </w:rPr>
        <w:footnoteRef/>
      </w:r>
      <w:r w:rsidRPr="00B256DF">
        <w:rPr>
          <w:rFonts w:ascii="宋体" w:eastAsia="宋体" w:hAnsi="宋体"/>
          <w:sz w:val="21"/>
          <w:szCs w:val="21"/>
        </w:rPr>
        <w:t xml:space="preserve"> 见厉以宁：《所有制改革和股份制企业的管理》，载于《中国经济体制改革改革》1986年第12期、1987年第1-2期；厉以宁：《社会主义所有制体制的探索》，载于《河北学刊》1987年第1期。这两篇文章都收录在厉以宁</w:t>
      </w:r>
      <w:r w:rsidRPr="00B256DF">
        <w:rPr>
          <w:rFonts w:ascii="宋体" w:eastAsia="宋体" w:hAnsi="宋体" w:hint="eastAsia"/>
          <w:sz w:val="21"/>
          <w:szCs w:val="21"/>
        </w:rPr>
        <w:t>于2018年出版的</w:t>
      </w:r>
      <w:r w:rsidRPr="00B256DF">
        <w:rPr>
          <w:rFonts w:ascii="宋体" w:eastAsia="宋体" w:hAnsi="宋体"/>
          <w:sz w:val="21"/>
          <w:szCs w:val="21"/>
        </w:rPr>
        <w:t>《改革开放以来的中国经济》一书中</w:t>
      </w:r>
      <w:r w:rsidRPr="00B256DF">
        <w:rPr>
          <w:rFonts w:ascii="宋体" w:eastAsia="宋体" w:hAnsi="宋体" w:hint="eastAsia"/>
          <w:sz w:val="21"/>
          <w:szCs w:val="21"/>
        </w:rPr>
        <w:t>。</w:t>
      </w:r>
    </w:p>
  </w:footnote>
  <w:footnote w:id="3">
    <w:p w14:paraId="15B82C08" w14:textId="77777777" w:rsidR="00DF0936" w:rsidRPr="001A24C0" w:rsidRDefault="006D18CE" w:rsidP="004A0460">
      <w:pPr>
        <w:pStyle w:val="a6"/>
        <w:ind w:firstLineChars="200" w:firstLine="420"/>
        <w:rPr>
          <w:rFonts w:ascii="Times New Roman" w:hAnsi="Times New Roman" w:cs="Times New Roman"/>
          <w:sz w:val="21"/>
          <w:szCs w:val="21"/>
        </w:rPr>
      </w:pPr>
      <w:r w:rsidRPr="001A24C0">
        <w:rPr>
          <w:rStyle w:val="a8"/>
          <w:rFonts w:ascii="Times New Roman" w:hAnsi="Times New Roman" w:cs="Times New Roman"/>
          <w:sz w:val="21"/>
          <w:szCs w:val="21"/>
        </w:rPr>
        <w:footnoteRef/>
      </w:r>
      <w:r w:rsidRPr="001A24C0">
        <w:rPr>
          <w:rFonts w:ascii="Times New Roman" w:hAnsi="Times New Roman" w:cs="Times New Roman"/>
          <w:sz w:val="21"/>
          <w:szCs w:val="21"/>
        </w:rPr>
        <w:t xml:space="preserve"> </w:t>
      </w:r>
      <w:r w:rsidRPr="001A24C0">
        <w:rPr>
          <w:rFonts w:ascii="Times New Roman" w:hAnsi="Times New Roman" w:cs="Times New Roman"/>
          <w:sz w:val="21"/>
          <w:szCs w:val="21"/>
        </w:rPr>
        <w:t>厉以宁：</w:t>
      </w:r>
      <w:r w:rsidRPr="001A24C0">
        <w:rPr>
          <w:rFonts w:ascii="Times New Roman" w:eastAsia="宋体" w:hAnsi="Times New Roman" w:cs="Times New Roman"/>
          <w:sz w:val="21"/>
          <w:szCs w:val="21"/>
        </w:rPr>
        <w:t>《国民经济管理学》，河北人民出版社，</w:t>
      </w:r>
      <w:r w:rsidRPr="001A24C0">
        <w:rPr>
          <w:rFonts w:ascii="Times New Roman" w:eastAsia="宋体" w:hAnsi="Times New Roman" w:cs="Times New Roman"/>
          <w:sz w:val="21"/>
          <w:szCs w:val="21"/>
        </w:rPr>
        <w:t>1988</w:t>
      </w:r>
      <w:r w:rsidRPr="001A24C0">
        <w:rPr>
          <w:rFonts w:ascii="Times New Roman" w:eastAsia="宋体" w:hAnsi="Times New Roman" w:cs="Times New Roman"/>
          <w:sz w:val="21"/>
          <w:szCs w:val="21"/>
        </w:rPr>
        <w:t>年版，第</w:t>
      </w:r>
      <w:r w:rsidRPr="001A24C0">
        <w:rPr>
          <w:rFonts w:ascii="Times New Roman" w:eastAsia="宋体" w:hAnsi="Times New Roman" w:cs="Times New Roman"/>
          <w:sz w:val="21"/>
          <w:szCs w:val="21"/>
        </w:rPr>
        <w:t>238</w:t>
      </w:r>
      <w:r w:rsidRPr="001A24C0">
        <w:rPr>
          <w:rFonts w:ascii="Times New Roman" w:eastAsia="宋体" w:hAnsi="Times New Roman" w:cs="Times New Roman"/>
          <w:sz w:val="21"/>
          <w:szCs w:val="21"/>
        </w:rPr>
        <w:t>页。</w:t>
      </w:r>
    </w:p>
  </w:footnote>
  <w:footnote w:id="4">
    <w:p w14:paraId="557DF9D5" w14:textId="77777777" w:rsidR="00DF0936" w:rsidRDefault="006D18CE" w:rsidP="004A0460">
      <w:pPr>
        <w:pStyle w:val="a6"/>
        <w:ind w:firstLineChars="200" w:firstLine="420"/>
      </w:pPr>
      <w:r w:rsidRPr="001A24C0">
        <w:rPr>
          <w:rStyle w:val="a8"/>
          <w:rFonts w:ascii="Times New Roman" w:hAnsi="Times New Roman" w:cs="Times New Roman"/>
          <w:sz w:val="21"/>
          <w:szCs w:val="21"/>
        </w:rPr>
        <w:footnoteRef/>
      </w:r>
      <w:r w:rsidRPr="001A24C0">
        <w:rPr>
          <w:rFonts w:ascii="Times New Roman" w:hAnsi="Times New Roman" w:cs="Times New Roman"/>
          <w:sz w:val="21"/>
          <w:szCs w:val="21"/>
        </w:rPr>
        <w:t xml:space="preserve"> </w:t>
      </w:r>
      <w:r w:rsidRPr="001A24C0">
        <w:rPr>
          <w:rFonts w:ascii="Times New Roman" w:eastAsia="宋体" w:hAnsi="Times New Roman" w:cs="Times New Roman"/>
          <w:sz w:val="21"/>
          <w:szCs w:val="21"/>
        </w:rPr>
        <w:t>见</w:t>
      </w:r>
      <w:r w:rsidRPr="001A24C0">
        <w:rPr>
          <w:rFonts w:ascii="Times New Roman" w:hAnsi="Times New Roman" w:cs="Times New Roman"/>
          <w:sz w:val="21"/>
          <w:szCs w:val="21"/>
        </w:rPr>
        <w:t xml:space="preserve">Blanchard </w:t>
      </w:r>
      <w:r w:rsidRPr="001A24C0">
        <w:rPr>
          <w:rFonts w:ascii="Times New Roman" w:hAnsi="Times New Roman" w:cs="Times New Roman"/>
          <w:sz w:val="21"/>
          <w:szCs w:val="21"/>
        </w:rPr>
        <w:t>（</w:t>
      </w:r>
      <w:r w:rsidRPr="001A24C0">
        <w:rPr>
          <w:rFonts w:ascii="Times New Roman" w:hAnsi="Times New Roman" w:cs="Times New Roman"/>
          <w:sz w:val="21"/>
          <w:szCs w:val="21"/>
        </w:rPr>
        <w:t>1997</w:t>
      </w:r>
      <w:r w:rsidRPr="001A24C0">
        <w:rPr>
          <w:rFonts w:ascii="Times New Roman" w:hAnsi="Times New Roman" w:cs="Times New Roman"/>
          <w:sz w:val="21"/>
          <w:szCs w:val="21"/>
        </w:rPr>
        <w:t>），</w:t>
      </w:r>
      <w:r w:rsidRPr="001A24C0">
        <w:rPr>
          <w:rFonts w:ascii="Times New Roman" w:hAnsi="Times New Roman" w:cs="Times New Roman"/>
          <w:sz w:val="21"/>
          <w:szCs w:val="21"/>
        </w:rPr>
        <w:t>Solow</w:t>
      </w:r>
      <w:r w:rsidRPr="001A24C0">
        <w:rPr>
          <w:rFonts w:ascii="Times New Roman" w:hAnsi="Times New Roman" w:cs="Times New Roman"/>
          <w:sz w:val="21"/>
          <w:szCs w:val="21"/>
        </w:rPr>
        <w:t>（</w:t>
      </w:r>
      <w:r w:rsidRPr="001A24C0">
        <w:rPr>
          <w:rFonts w:ascii="Times New Roman" w:hAnsi="Times New Roman" w:cs="Times New Roman"/>
          <w:sz w:val="21"/>
          <w:szCs w:val="21"/>
        </w:rPr>
        <w:t>2000</w:t>
      </w:r>
      <w:r w:rsidRPr="001A24C0">
        <w:rPr>
          <w:rFonts w:ascii="Times New Roman" w:hAnsi="Times New Roman" w:cs="Times New Roman"/>
          <w:sz w:val="21"/>
          <w:szCs w:val="21"/>
        </w:rPr>
        <w:t>），</w:t>
      </w:r>
      <w:r w:rsidRPr="001A24C0">
        <w:rPr>
          <w:rFonts w:ascii="Times New Roman" w:hAnsi="Times New Roman" w:cs="Times New Roman"/>
          <w:sz w:val="21"/>
          <w:szCs w:val="21"/>
        </w:rPr>
        <w:t>Beaudy</w:t>
      </w:r>
      <w:r w:rsidRPr="001A24C0">
        <w:rPr>
          <w:rFonts w:ascii="Times New Roman" w:hAnsi="Times New Roman" w:cs="Times New Roman"/>
          <w:sz w:val="21"/>
          <w:szCs w:val="21"/>
        </w:rPr>
        <w:t>（</w:t>
      </w:r>
      <w:r w:rsidRPr="001A24C0">
        <w:rPr>
          <w:rFonts w:ascii="Times New Roman" w:hAnsi="Times New Roman" w:cs="Times New Roman"/>
          <w:sz w:val="21"/>
          <w:szCs w:val="21"/>
        </w:rPr>
        <w:t>2005</w:t>
      </w:r>
      <w:r w:rsidRPr="001A24C0">
        <w:rPr>
          <w:rFonts w:ascii="Times New Roman" w:hAnsi="Times New Roman" w:cs="Times New Roman"/>
          <w:sz w:val="21"/>
          <w:szCs w:val="21"/>
        </w:rPr>
        <w:t>）。</w:t>
      </w:r>
    </w:p>
  </w:footnote>
  <w:footnote w:id="5">
    <w:p w14:paraId="5CE652CB" w14:textId="0FE45A9C" w:rsidR="00DF0936" w:rsidRPr="00C97A1A" w:rsidRDefault="006D18CE" w:rsidP="004A0460">
      <w:pPr>
        <w:pStyle w:val="a6"/>
        <w:ind w:firstLineChars="200" w:firstLine="420"/>
        <w:rPr>
          <w:rFonts w:ascii="宋体" w:eastAsia="宋体" w:hAnsi="宋体"/>
          <w:sz w:val="21"/>
          <w:szCs w:val="21"/>
        </w:rPr>
      </w:pPr>
      <w:r w:rsidRPr="00C97A1A">
        <w:rPr>
          <w:rStyle w:val="a8"/>
          <w:rFonts w:ascii="宋体" w:eastAsia="宋体" w:hAnsi="宋体"/>
          <w:sz w:val="21"/>
          <w:szCs w:val="21"/>
        </w:rPr>
        <w:footnoteRef/>
      </w:r>
      <w:r w:rsidRPr="00C97A1A">
        <w:rPr>
          <w:rFonts w:ascii="宋体" w:eastAsia="宋体" w:hAnsi="宋体"/>
          <w:sz w:val="21"/>
          <w:szCs w:val="21"/>
        </w:rPr>
        <w:t>厉以宁</w:t>
      </w:r>
      <w:r w:rsidR="00C97A1A" w:rsidRPr="00C97A1A">
        <w:rPr>
          <w:rFonts w:ascii="宋体" w:eastAsia="宋体" w:hAnsi="宋体" w:hint="eastAsia"/>
          <w:sz w:val="21"/>
          <w:szCs w:val="21"/>
        </w:rPr>
        <w:t>，</w:t>
      </w:r>
      <w:r w:rsidRPr="00C97A1A">
        <w:rPr>
          <w:rFonts w:ascii="宋体" w:eastAsia="宋体" w:hAnsi="宋体"/>
          <w:sz w:val="21"/>
          <w:szCs w:val="21"/>
        </w:rPr>
        <w:t xml:space="preserve">《论共同富裕的经济发展道路》，《北京大学学报》（哲学社会科学版）1991年第5期。 </w:t>
      </w:r>
    </w:p>
  </w:footnote>
  <w:footnote w:id="6">
    <w:p w14:paraId="0B031D9A" w14:textId="02DA0EBE" w:rsidR="00DF0936" w:rsidRPr="005C4225" w:rsidRDefault="006D18CE" w:rsidP="004A0460">
      <w:pPr>
        <w:pStyle w:val="a6"/>
        <w:ind w:firstLineChars="200" w:firstLine="420"/>
        <w:rPr>
          <w:rFonts w:ascii="Times New Roman" w:hAnsi="Times New Roman" w:cs="Times New Roman"/>
          <w:sz w:val="21"/>
          <w:szCs w:val="21"/>
        </w:rPr>
      </w:pPr>
      <w:r w:rsidRPr="005C4225">
        <w:rPr>
          <w:rStyle w:val="a8"/>
          <w:rFonts w:ascii="Times New Roman" w:hAnsi="Times New Roman" w:cs="Times New Roman"/>
          <w:sz w:val="21"/>
          <w:szCs w:val="21"/>
        </w:rPr>
        <w:footnoteRef/>
      </w:r>
      <w:r w:rsidRPr="005C4225">
        <w:rPr>
          <w:rFonts w:ascii="Times New Roman" w:hAnsi="Times New Roman" w:cs="Times New Roman"/>
          <w:sz w:val="21"/>
          <w:szCs w:val="21"/>
        </w:rPr>
        <w:t xml:space="preserve"> Douglass C. North, and R. P. Thomas</w:t>
      </w:r>
      <w:r w:rsidR="00D460A4">
        <w:rPr>
          <w:rFonts w:ascii="Times New Roman" w:hAnsi="Times New Roman" w:cs="Times New Roman"/>
          <w:sz w:val="21"/>
          <w:szCs w:val="21"/>
        </w:rPr>
        <w:t xml:space="preserve">,1973, </w:t>
      </w:r>
      <w:r w:rsidRPr="00D460A4">
        <w:rPr>
          <w:rFonts w:ascii="Times New Roman" w:hAnsi="Times New Roman" w:cs="Times New Roman"/>
          <w:i/>
          <w:iCs/>
          <w:sz w:val="21"/>
          <w:szCs w:val="21"/>
        </w:rPr>
        <w:t>The Rise of the Western World</w:t>
      </w:r>
      <w:r w:rsidRPr="005C4225">
        <w:rPr>
          <w:rFonts w:ascii="Times New Roman" w:hAnsi="Times New Roman" w:cs="Times New Roman"/>
          <w:sz w:val="21"/>
          <w:szCs w:val="21"/>
        </w:rPr>
        <w:t xml:space="preserve">, </w:t>
      </w:r>
      <w:proofErr w:type="spellStart"/>
      <w:r w:rsidRPr="005C4225">
        <w:rPr>
          <w:rFonts w:ascii="Times New Roman" w:hAnsi="Times New Roman" w:cs="Times New Roman"/>
          <w:sz w:val="21"/>
          <w:szCs w:val="21"/>
        </w:rPr>
        <w:t>Cambridget</w:t>
      </w:r>
      <w:proofErr w:type="spellEnd"/>
      <w:r w:rsidRPr="005C4225">
        <w:rPr>
          <w:rFonts w:ascii="Times New Roman" w:hAnsi="Times New Roman" w:cs="Times New Roman"/>
          <w:sz w:val="21"/>
          <w:szCs w:val="21"/>
        </w:rPr>
        <w:t xml:space="preserve"> University Press</w:t>
      </w:r>
      <w:r w:rsidR="00D460A4">
        <w:rPr>
          <w:rFonts w:ascii="Times New Roman" w:hAnsi="Times New Roman" w:cs="Times New Roman"/>
          <w:sz w:val="21"/>
          <w:szCs w:val="21"/>
        </w:rPr>
        <w:t>,</w:t>
      </w:r>
      <w:r w:rsidRPr="005C4225">
        <w:rPr>
          <w:rFonts w:ascii="Times New Roman" w:hAnsi="Times New Roman" w:cs="Times New Roman"/>
          <w:sz w:val="21"/>
          <w:szCs w:val="21"/>
        </w:rPr>
        <w:t xml:space="preserve"> PP. 1.</w:t>
      </w:r>
    </w:p>
  </w:footnote>
  <w:footnote w:id="7">
    <w:p w14:paraId="119346FC" w14:textId="0766FAD3" w:rsidR="00DF0936" w:rsidRPr="005C4225" w:rsidRDefault="006D18CE" w:rsidP="004A0460">
      <w:pPr>
        <w:pStyle w:val="a6"/>
        <w:ind w:firstLineChars="200" w:firstLine="420"/>
        <w:rPr>
          <w:rFonts w:ascii="宋体" w:eastAsia="宋体" w:hAnsi="宋体" w:cs="Times New Roman"/>
          <w:sz w:val="21"/>
          <w:szCs w:val="21"/>
        </w:rPr>
      </w:pPr>
      <w:r w:rsidRPr="005C4225">
        <w:rPr>
          <w:rStyle w:val="a8"/>
          <w:rFonts w:ascii="宋体" w:eastAsia="宋体" w:hAnsi="宋体" w:cs="Times New Roman"/>
          <w:sz w:val="21"/>
          <w:szCs w:val="21"/>
        </w:rPr>
        <w:footnoteRef/>
      </w:r>
      <w:r w:rsidRPr="005C4225">
        <w:rPr>
          <w:rFonts w:ascii="宋体" w:eastAsia="宋体" w:hAnsi="宋体" w:cs="Times New Roman"/>
          <w:sz w:val="21"/>
          <w:szCs w:val="21"/>
        </w:rPr>
        <w:t xml:space="preserve"> 厉以宁</w:t>
      </w:r>
      <w:r w:rsidR="005C4225">
        <w:rPr>
          <w:rFonts w:ascii="宋体" w:eastAsia="宋体" w:hAnsi="宋体" w:cs="Times New Roman" w:hint="eastAsia"/>
          <w:sz w:val="21"/>
          <w:szCs w:val="21"/>
        </w:rPr>
        <w:t>，2</w:t>
      </w:r>
      <w:r w:rsidR="005C4225">
        <w:rPr>
          <w:rFonts w:ascii="宋体" w:eastAsia="宋体" w:hAnsi="宋体" w:cs="Times New Roman"/>
          <w:sz w:val="21"/>
          <w:szCs w:val="21"/>
        </w:rPr>
        <w:t>004</w:t>
      </w:r>
      <w:r w:rsidR="005C4225">
        <w:rPr>
          <w:rFonts w:ascii="宋体" w:eastAsia="宋体" w:hAnsi="宋体" w:cs="Times New Roman" w:hint="eastAsia"/>
          <w:sz w:val="21"/>
          <w:szCs w:val="21"/>
        </w:rPr>
        <w:t>，</w:t>
      </w:r>
      <w:r w:rsidRPr="005C4225">
        <w:rPr>
          <w:rFonts w:ascii="宋体" w:eastAsia="宋体" w:hAnsi="宋体" w:cs="Times New Roman"/>
          <w:sz w:val="21"/>
          <w:szCs w:val="21"/>
        </w:rPr>
        <w:t>《资本主义的起源》，商务印书馆，第20页。</w:t>
      </w:r>
    </w:p>
  </w:footnote>
  <w:footnote w:id="8">
    <w:p w14:paraId="5A16E133" w14:textId="79B23BDB" w:rsidR="00DF0936" w:rsidRDefault="006D18CE" w:rsidP="004A0460">
      <w:pPr>
        <w:pStyle w:val="a6"/>
        <w:ind w:firstLineChars="200" w:firstLine="420"/>
      </w:pPr>
      <w:r w:rsidRPr="005C4225">
        <w:rPr>
          <w:rStyle w:val="a8"/>
          <w:rFonts w:ascii="宋体" w:eastAsia="宋体" w:hAnsi="宋体" w:cs="Times New Roman"/>
          <w:sz w:val="21"/>
          <w:szCs w:val="21"/>
        </w:rPr>
        <w:footnoteRef/>
      </w:r>
      <w:r w:rsidRPr="005C4225">
        <w:rPr>
          <w:rFonts w:ascii="宋体" w:eastAsia="宋体" w:hAnsi="宋体" w:cs="Times New Roman"/>
          <w:sz w:val="21"/>
          <w:szCs w:val="21"/>
        </w:rPr>
        <w:t xml:space="preserve"> 马克斯. 韦伯</w:t>
      </w:r>
      <w:r w:rsidR="005C4225">
        <w:rPr>
          <w:rFonts w:ascii="宋体" w:eastAsia="宋体" w:hAnsi="宋体" w:cs="Times New Roman" w:hint="eastAsia"/>
          <w:sz w:val="21"/>
          <w:szCs w:val="21"/>
        </w:rPr>
        <w:t>，2</w:t>
      </w:r>
      <w:r w:rsidR="005C4225">
        <w:rPr>
          <w:rFonts w:ascii="宋体" w:eastAsia="宋体" w:hAnsi="宋体" w:cs="Times New Roman"/>
          <w:sz w:val="21"/>
          <w:szCs w:val="21"/>
        </w:rPr>
        <w:t>012</w:t>
      </w:r>
      <w:r w:rsidR="005C4225">
        <w:rPr>
          <w:rFonts w:ascii="宋体" w:eastAsia="宋体" w:hAnsi="宋体" w:cs="Times New Roman" w:hint="eastAsia"/>
          <w:sz w:val="21"/>
          <w:szCs w:val="21"/>
        </w:rPr>
        <w:t>，</w:t>
      </w:r>
      <w:r w:rsidRPr="005C4225">
        <w:rPr>
          <w:rFonts w:ascii="宋体" w:eastAsia="宋体" w:hAnsi="宋体" w:cs="Times New Roman"/>
          <w:sz w:val="21"/>
          <w:szCs w:val="21"/>
        </w:rPr>
        <w:t>《新教伦理与资本主义精神》（中译本），北京大学出版社。</w:t>
      </w:r>
    </w:p>
  </w:footnote>
  <w:footnote w:id="9">
    <w:p w14:paraId="7E56B428" w14:textId="0458A117" w:rsidR="00DF0936" w:rsidRPr="005C4225" w:rsidRDefault="006D18CE" w:rsidP="004A0460">
      <w:pPr>
        <w:pStyle w:val="a6"/>
        <w:ind w:firstLineChars="200" w:firstLine="420"/>
        <w:rPr>
          <w:rFonts w:ascii="宋体" w:eastAsia="宋体" w:hAnsi="宋体"/>
          <w:sz w:val="21"/>
          <w:szCs w:val="21"/>
        </w:rPr>
      </w:pPr>
      <w:r w:rsidRPr="005C4225">
        <w:rPr>
          <w:rStyle w:val="a8"/>
          <w:rFonts w:ascii="宋体" w:eastAsia="宋体" w:hAnsi="宋体"/>
          <w:sz w:val="21"/>
          <w:szCs w:val="21"/>
        </w:rPr>
        <w:footnoteRef/>
      </w:r>
      <w:r w:rsidRPr="005C4225">
        <w:rPr>
          <w:rFonts w:ascii="宋体" w:eastAsia="宋体" w:hAnsi="宋体"/>
          <w:sz w:val="21"/>
          <w:szCs w:val="21"/>
        </w:rPr>
        <w:t xml:space="preserve"> </w:t>
      </w:r>
      <w:r w:rsidRPr="005C4225">
        <w:rPr>
          <w:rFonts w:ascii="宋体" w:eastAsia="宋体" w:hAnsi="宋体" w:hint="eastAsia"/>
          <w:sz w:val="21"/>
          <w:szCs w:val="21"/>
        </w:rPr>
        <w:t>厉以宁《资本主义的起源》，商务印书馆，2004年，第218页。</w:t>
      </w:r>
    </w:p>
  </w:footnote>
  <w:footnote w:id="10">
    <w:p w14:paraId="44DFCADA" w14:textId="3F34F573" w:rsidR="00DF0936" w:rsidRPr="004A0460" w:rsidRDefault="006D18CE" w:rsidP="004A0460">
      <w:pPr>
        <w:pStyle w:val="a6"/>
        <w:ind w:firstLineChars="200" w:firstLine="420"/>
      </w:pPr>
      <w:r w:rsidRPr="005C4225">
        <w:rPr>
          <w:rStyle w:val="a8"/>
          <w:rFonts w:ascii="宋体" w:eastAsia="宋体" w:hAnsi="宋体"/>
          <w:sz w:val="21"/>
          <w:szCs w:val="21"/>
        </w:rPr>
        <w:footnoteRef/>
      </w:r>
      <w:r w:rsidRPr="005C4225">
        <w:rPr>
          <w:rFonts w:ascii="宋体" w:eastAsia="宋体" w:hAnsi="宋体"/>
          <w:sz w:val="21"/>
          <w:szCs w:val="21"/>
        </w:rPr>
        <w:t xml:space="preserve"> </w:t>
      </w:r>
      <w:r w:rsidRPr="005C4225">
        <w:rPr>
          <w:rFonts w:ascii="宋体" w:eastAsia="宋体" w:hAnsi="宋体" w:hint="eastAsia"/>
          <w:sz w:val="21"/>
          <w:szCs w:val="21"/>
        </w:rPr>
        <w:t>厉以宁《资本主义的起源》，商务印书馆</w:t>
      </w:r>
      <w:r w:rsidR="004A0460" w:rsidRPr="005C4225">
        <w:rPr>
          <w:rFonts w:ascii="宋体" w:eastAsia="宋体" w:hAnsi="宋体" w:hint="eastAsia"/>
          <w:sz w:val="21"/>
          <w:szCs w:val="21"/>
        </w:rPr>
        <w:t>，</w:t>
      </w:r>
      <w:r w:rsidRPr="005C4225">
        <w:rPr>
          <w:rFonts w:ascii="宋体" w:eastAsia="宋体" w:hAnsi="宋体" w:hint="eastAsia"/>
          <w:sz w:val="21"/>
          <w:szCs w:val="21"/>
        </w:rPr>
        <w:t>2004年，第229页。</w:t>
      </w:r>
    </w:p>
  </w:footnote>
  <w:footnote w:id="11">
    <w:p w14:paraId="5875EF33" w14:textId="77777777" w:rsidR="00DF0936" w:rsidRPr="0011043C" w:rsidRDefault="006D18CE" w:rsidP="00003E20">
      <w:pPr>
        <w:pStyle w:val="a6"/>
        <w:ind w:firstLineChars="200" w:firstLine="420"/>
        <w:rPr>
          <w:rFonts w:ascii="宋体" w:eastAsia="宋体" w:hAnsi="宋体"/>
          <w:sz w:val="21"/>
          <w:szCs w:val="21"/>
        </w:rPr>
      </w:pPr>
      <w:r w:rsidRPr="0011043C">
        <w:rPr>
          <w:rStyle w:val="a8"/>
          <w:rFonts w:ascii="宋体" w:eastAsia="宋体" w:hAnsi="宋体"/>
          <w:sz w:val="21"/>
          <w:szCs w:val="21"/>
        </w:rPr>
        <w:footnoteRef/>
      </w:r>
      <w:r w:rsidRPr="0011043C">
        <w:rPr>
          <w:rFonts w:ascii="宋体" w:eastAsia="宋体" w:hAnsi="宋体"/>
          <w:sz w:val="21"/>
          <w:szCs w:val="21"/>
        </w:rPr>
        <w:t xml:space="preserve"> </w:t>
      </w:r>
      <w:r w:rsidRPr="0011043C">
        <w:rPr>
          <w:rFonts w:ascii="宋体" w:eastAsia="宋体" w:hAnsi="宋体" w:hint="eastAsia"/>
          <w:sz w:val="21"/>
          <w:szCs w:val="21"/>
        </w:rPr>
        <w:t>厉以宁：《体制. 目标. 人》，黑龙江人民出版社， 1986年， 哈尔滨。 第268页。</w:t>
      </w:r>
    </w:p>
  </w:footnote>
  <w:footnote w:id="12">
    <w:p w14:paraId="3F6667D8" w14:textId="77777777" w:rsidR="00DF0936" w:rsidRPr="0011043C" w:rsidRDefault="006D18CE" w:rsidP="00003E20">
      <w:pPr>
        <w:pStyle w:val="a6"/>
        <w:ind w:firstLineChars="200" w:firstLine="420"/>
        <w:rPr>
          <w:rFonts w:ascii="宋体" w:eastAsia="宋体" w:hAnsi="宋体"/>
          <w:sz w:val="21"/>
          <w:szCs w:val="21"/>
        </w:rPr>
      </w:pPr>
      <w:r w:rsidRPr="0011043C">
        <w:rPr>
          <w:rStyle w:val="a8"/>
          <w:rFonts w:ascii="宋体" w:eastAsia="宋体" w:hAnsi="宋体"/>
          <w:sz w:val="21"/>
          <w:szCs w:val="21"/>
        </w:rPr>
        <w:footnoteRef/>
      </w:r>
      <w:r w:rsidRPr="0011043C">
        <w:rPr>
          <w:rFonts w:ascii="宋体" w:eastAsia="宋体" w:hAnsi="宋体"/>
          <w:sz w:val="21"/>
          <w:szCs w:val="21"/>
        </w:rPr>
        <w:t xml:space="preserve"> </w:t>
      </w:r>
      <w:r w:rsidRPr="0011043C">
        <w:rPr>
          <w:rFonts w:ascii="宋体" w:eastAsia="宋体" w:hAnsi="宋体" w:hint="eastAsia"/>
          <w:sz w:val="21"/>
          <w:szCs w:val="21"/>
        </w:rPr>
        <w:t>厉以宁：《关于经济问题的通信》， 上海人民出版社，1983年，上海。</w:t>
      </w:r>
    </w:p>
  </w:footnote>
  <w:footnote w:id="13">
    <w:p w14:paraId="56AAAE05" w14:textId="77777777" w:rsidR="00DF0936" w:rsidRPr="0011043C" w:rsidRDefault="006D18CE" w:rsidP="00003E20">
      <w:pPr>
        <w:pStyle w:val="a6"/>
        <w:ind w:firstLineChars="200" w:firstLine="420"/>
        <w:rPr>
          <w:rFonts w:ascii="宋体" w:eastAsia="宋体" w:hAnsi="宋体"/>
          <w:sz w:val="21"/>
          <w:szCs w:val="21"/>
        </w:rPr>
      </w:pPr>
      <w:r w:rsidRPr="0011043C">
        <w:rPr>
          <w:rStyle w:val="a8"/>
          <w:rFonts w:ascii="宋体" w:eastAsia="宋体" w:hAnsi="宋体"/>
          <w:sz w:val="21"/>
          <w:szCs w:val="21"/>
        </w:rPr>
        <w:footnoteRef/>
      </w:r>
      <w:r w:rsidRPr="0011043C">
        <w:rPr>
          <w:rFonts w:ascii="宋体" w:eastAsia="宋体" w:hAnsi="宋体"/>
          <w:sz w:val="21"/>
          <w:szCs w:val="21"/>
        </w:rPr>
        <w:t xml:space="preserve"> </w:t>
      </w:r>
      <w:r w:rsidRPr="0011043C">
        <w:rPr>
          <w:rFonts w:ascii="宋体" w:eastAsia="宋体" w:hAnsi="宋体" w:hint="eastAsia"/>
          <w:sz w:val="21"/>
          <w:szCs w:val="21"/>
        </w:rPr>
        <w:t>厉以宁：《体制. 目标. 人》，黑龙江人民出版社， 1986年， 哈尔滨。</w:t>
      </w:r>
    </w:p>
  </w:footnote>
  <w:footnote w:id="14">
    <w:p w14:paraId="6CE2ECE0" w14:textId="77777777" w:rsidR="00DF0936" w:rsidRPr="0011043C" w:rsidRDefault="006D18CE" w:rsidP="00003E20">
      <w:pPr>
        <w:pStyle w:val="a6"/>
        <w:ind w:firstLineChars="200" w:firstLine="420"/>
        <w:rPr>
          <w:rFonts w:ascii="宋体" w:eastAsia="宋体" w:hAnsi="宋体"/>
          <w:sz w:val="21"/>
          <w:szCs w:val="21"/>
        </w:rPr>
      </w:pPr>
      <w:r w:rsidRPr="0011043C">
        <w:rPr>
          <w:rStyle w:val="a8"/>
          <w:rFonts w:ascii="宋体" w:eastAsia="宋体" w:hAnsi="宋体"/>
          <w:sz w:val="21"/>
          <w:szCs w:val="21"/>
        </w:rPr>
        <w:footnoteRef/>
      </w:r>
      <w:r w:rsidRPr="0011043C">
        <w:rPr>
          <w:rFonts w:ascii="宋体" w:eastAsia="宋体" w:hAnsi="宋体"/>
          <w:sz w:val="21"/>
          <w:szCs w:val="21"/>
        </w:rPr>
        <w:t xml:space="preserve"> </w:t>
      </w:r>
      <w:r w:rsidRPr="0011043C">
        <w:rPr>
          <w:rFonts w:ascii="宋体" w:eastAsia="宋体" w:hAnsi="宋体" w:hint="eastAsia"/>
          <w:sz w:val="21"/>
          <w:szCs w:val="21"/>
        </w:rPr>
        <w:t>厉以宁：《社会主义政治经济学》，商务印书馆，1986年， 北京。</w:t>
      </w:r>
    </w:p>
  </w:footnote>
  <w:footnote w:id="15">
    <w:p w14:paraId="58A63F44" w14:textId="77777777" w:rsidR="00DF0936" w:rsidRPr="0011043C" w:rsidRDefault="006D18CE" w:rsidP="00003E20">
      <w:pPr>
        <w:pStyle w:val="a6"/>
        <w:ind w:firstLineChars="200" w:firstLine="420"/>
        <w:rPr>
          <w:rFonts w:ascii="宋体" w:eastAsia="宋体" w:hAnsi="宋体"/>
          <w:sz w:val="21"/>
          <w:szCs w:val="21"/>
        </w:rPr>
      </w:pPr>
      <w:r w:rsidRPr="0011043C">
        <w:rPr>
          <w:rStyle w:val="a8"/>
          <w:rFonts w:ascii="宋体" w:eastAsia="宋体" w:hAnsi="宋体"/>
          <w:sz w:val="21"/>
          <w:szCs w:val="21"/>
        </w:rPr>
        <w:footnoteRef/>
      </w:r>
      <w:r w:rsidRPr="0011043C">
        <w:rPr>
          <w:rFonts w:ascii="宋体" w:eastAsia="宋体" w:hAnsi="宋体"/>
          <w:sz w:val="21"/>
          <w:szCs w:val="21"/>
        </w:rPr>
        <w:t xml:space="preserve"> </w:t>
      </w:r>
      <w:r w:rsidRPr="0011043C">
        <w:rPr>
          <w:rFonts w:ascii="宋体" w:eastAsia="宋体" w:hAnsi="宋体" w:hint="eastAsia"/>
          <w:sz w:val="21"/>
          <w:szCs w:val="21"/>
        </w:rPr>
        <w:t>载于厉以宁：《经济.文化与发展》，三联书店， 1996年，北京，第150-170页。</w:t>
      </w:r>
    </w:p>
  </w:footnote>
  <w:footnote w:id="16">
    <w:p w14:paraId="7CD5F123" w14:textId="77777777" w:rsidR="00DF0936" w:rsidRPr="0011043C" w:rsidRDefault="006D18CE" w:rsidP="00003E20">
      <w:pPr>
        <w:pStyle w:val="a6"/>
        <w:ind w:firstLineChars="200" w:firstLine="420"/>
        <w:rPr>
          <w:rFonts w:ascii="宋体" w:eastAsia="宋体" w:hAnsi="宋体"/>
          <w:sz w:val="21"/>
          <w:szCs w:val="21"/>
        </w:rPr>
      </w:pPr>
      <w:r w:rsidRPr="0011043C">
        <w:rPr>
          <w:rStyle w:val="a8"/>
          <w:rFonts w:ascii="宋体" w:eastAsia="宋体" w:hAnsi="宋体"/>
          <w:sz w:val="21"/>
          <w:szCs w:val="21"/>
        </w:rPr>
        <w:footnoteRef/>
      </w:r>
      <w:r w:rsidRPr="0011043C">
        <w:rPr>
          <w:rFonts w:ascii="宋体" w:eastAsia="宋体" w:hAnsi="宋体"/>
          <w:sz w:val="21"/>
          <w:szCs w:val="21"/>
        </w:rPr>
        <w:t xml:space="preserve"> </w:t>
      </w:r>
      <w:r w:rsidRPr="0011043C">
        <w:rPr>
          <w:rFonts w:ascii="宋体" w:eastAsia="宋体" w:hAnsi="宋体" w:hint="eastAsia"/>
          <w:sz w:val="21"/>
          <w:szCs w:val="21"/>
        </w:rPr>
        <w:t>厉以宁：《经济学的伦理问题》，三联书店，1995年，北京。</w:t>
      </w:r>
    </w:p>
  </w:footnote>
  <w:footnote w:id="17">
    <w:p w14:paraId="3690B8F6" w14:textId="77777777" w:rsidR="00DF0936" w:rsidRDefault="006D18CE" w:rsidP="00003E20">
      <w:pPr>
        <w:pStyle w:val="a6"/>
        <w:ind w:firstLineChars="200" w:firstLine="420"/>
      </w:pPr>
      <w:r w:rsidRPr="0011043C">
        <w:rPr>
          <w:rStyle w:val="a8"/>
          <w:rFonts w:ascii="宋体" w:eastAsia="宋体" w:hAnsi="宋体"/>
          <w:sz w:val="21"/>
          <w:szCs w:val="21"/>
        </w:rPr>
        <w:footnoteRef/>
      </w:r>
      <w:r w:rsidRPr="0011043C">
        <w:rPr>
          <w:rFonts w:ascii="宋体" w:eastAsia="宋体" w:hAnsi="宋体"/>
          <w:sz w:val="21"/>
          <w:szCs w:val="21"/>
        </w:rPr>
        <w:t xml:space="preserve"> </w:t>
      </w:r>
      <w:r w:rsidRPr="0011043C">
        <w:rPr>
          <w:rFonts w:ascii="宋体" w:eastAsia="宋体" w:hAnsi="宋体" w:hint="eastAsia"/>
          <w:sz w:val="21"/>
          <w:szCs w:val="21"/>
        </w:rPr>
        <w:t>厉以宁：《文化经济学》，商务印书馆，2018年， 北京。</w:t>
      </w:r>
    </w:p>
  </w:footnote>
  <w:footnote w:id="18">
    <w:p w14:paraId="691488E9" w14:textId="708E05B4" w:rsidR="00DF0936" w:rsidRPr="00C5472A" w:rsidRDefault="006D18CE" w:rsidP="00003E20">
      <w:pPr>
        <w:pStyle w:val="a6"/>
        <w:ind w:firstLineChars="200" w:firstLine="420"/>
        <w:rPr>
          <w:rFonts w:ascii="宋体" w:eastAsia="宋体" w:hAnsi="宋体"/>
          <w:sz w:val="21"/>
          <w:szCs w:val="21"/>
        </w:rPr>
      </w:pPr>
      <w:r w:rsidRPr="00C5472A">
        <w:rPr>
          <w:rStyle w:val="a8"/>
          <w:rFonts w:ascii="宋体" w:eastAsia="宋体" w:hAnsi="宋体"/>
          <w:sz w:val="21"/>
          <w:szCs w:val="21"/>
        </w:rPr>
        <w:footnoteRef/>
      </w:r>
      <w:r w:rsidRPr="00C5472A">
        <w:rPr>
          <w:rFonts w:ascii="宋体" w:eastAsia="宋体" w:hAnsi="宋体"/>
          <w:sz w:val="21"/>
          <w:szCs w:val="21"/>
        </w:rPr>
        <w:t xml:space="preserve"> </w:t>
      </w:r>
      <w:r w:rsidRPr="00C5472A">
        <w:rPr>
          <w:rFonts w:ascii="宋体" w:eastAsia="宋体" w:hAnsi="宋体" w:hint="eastAsia"/>
          <w:sz w:val="21"/>
          <w:szCs w:val="21"/>
        </w:rPr>
        <w:t>见厉以宁《关于知识分子劳动报酬的几个问题》，载《晋阳学刊》1982年第6期。 在厉以宁的《体制.目标.人》(黑龙江人民出版社，1986年）一书的第358-363页，对于这个问题有详细论述。</w:t>
      </w:r>
    </w:p>
  </w:footnote>
  <w:footnote w:id="19">
    <w:p w14:paraId="53D540CA" w14:textId="6068010D" w:rsidR="00DF0936" w:rsidRPr="00C5472A" w:rsidRDefault="006D18CE" w:rsidP="00751F08">
      <w:pPr>
        <w:pStyle w:val="a6"/>
        <w:ind w:firstLineChars="200" w:firstLine="420"/>
        <w:rPr>
          <w:rFonts w:ascii="宋体" w:eastAsia="宋体" w:hAnsi="宋体"/>
          <w:sz w:val="21"/>
          <w:szCs w:val="21"/>
        </w:rPr>
      </w:pPr>
      <w:r w:rsidRPr="00C5472A">
        <w:rPr>
          <w:rStyle w:val="a8"/>
          <w:rFonts w:ascii="宋体" w:eastAsia="宋体" w:hAnsi="宋体"/>
          <w:sz w:val="21"/>
          <w:szCs w:val="21"/>
        </w:rPr>
        <w:footnoteRef/>
      </w:r>
      <w:r w:rsidRPr="00C5472A">
        <w:rPr>
          <w:rFonts w:ascii="宋体" w:eastAsia="宋体" w:hAnsi="宋体"/>
          <w:sz w:val="21"/>
          <w:szCs w:val="21"/>
        </w:rPr>
        <w:t xml:space="preserve"> </w:t>
      </w:r>
      <w:r w:rsidRPr="00C5472A">
        <w:rPr>
          <w:rFonts w:ascii="宋体" w:eastAsia="宋体" w:hAnsi="宋体" w:hint="eastAsia"/>
          <w:sz w:val="21"/>
          <w:szCs w:val="21"/>
        </w:rPr>
        <w:t>见厉以宁《体制.目标.人》，黑龙江人民出版社，1986年，第372页。</w:t>
      </w:r>
    </w:p>
  </w:footnote>
  <w:footnote w:id="20">
    <w:p w14:paraId="37235FAC" w14:textId="7B149A15" w:rsidR="00DF0936" w:rsidRDefault="006D18CE" w:rsidP="00751F08">
      <w:pPr>
        <w:pStyle w:val="a6"/>
        <w:ind w:firstLineChars="200" w:firstLine="420"/>
      </w:pPr>
      <w:r w:rsidRPr="00C5472A">
        <w:rPr>
          <w:rStyle w:val="a8"/>
          <w:rFonts w:ascii="宋体" w:eastAsia="宋体" w:hAnsi="宋体"/>
          <w:sz w:val="21"/>
          <w:szCs w:val="21"/>
        </w:rPr>
        <w:footnoteRef/>
      </w:r>
      <w:r w:rsidRPr="00C5472A">
        <w:rPr>
          <w:rFonts w:ascii="宋体" w:eastAsia="宋体" w:hAnsi="宋体"/>
          <w:sz w:val="21"/>
          <w:szCs w:val="21"/>
        </w:rPr>
        <w:t xml:space="preserve"> </w:t>
      </w:r>
      <w:r w:rsidRPr="00C5472A">
        <w:rPr>
          <w:rFonts w:ascii="宋体" w:eastAsia="宋体" w:hAnsi="宋体" w:hint="eastAsia"/>
          <w:sz w:val="21"/>
          <w:szCs w:val="21"/>
        </w:rPr>
        <w:t>见厉以宁《社会主义政治经济学》，商务印书馆，1986年，第438页。</w:t>
      </w:r>
    </w:p>
  </w:footnote>
  <w:footnote w:id="21">
    <w:p w14:paraId="631A1E9A" w14:textId="2F6264CC" w:rsidR="00DF0936" w:rsidRPr="005C4225" w:rsidRDefault="006D18CE" w:rsidP="00093852">
      <w:pPr>
        <w:pStyle w:val="a6"/>
        <w:ind w:firstLineChars="200" w:firstLine="420"/>
        <w:rPr>
          <w:sz w:val="21"/>
          <w:szCs w:val="21"/>
        </w:rPr>
      </w:pPr>
      <w:r w:rsidRPr="005C4225">
        <w:rPr>
          <w:rStyle w:val="a8"/>
          <w:sz w:val="21"/>
          <w:szCs w:val="21"/>
        </w:rPr>
        <w:footnoteRef/>
      </w:r>
      <w:r w:rsidRPr="005C4225">
        <w:rPr>
          <w:sz w:val="21"/>
          <w:szCs w:val="21"/>
        </w:rPr>
        <w:t xml:space="preserve"> </w:t>
      </w:r>
      <w:r w:rsidRPr="005C4225">
        <w:rPr>
          <w:rFonts w:hint="eastAsia"/>
          <w:sz w:val="21"/>
          <w:szCs w:val="21"/>
        </w:rPr>
        <w:t>厉以宁：《经济学的伦理问题》，商务印书馆，2018年，第77页。</w:t>
      </w:r>
    </w:p>
  </w:footnote>
  <w:footnote w:id="22">
    <w:p w14:paraId="480780EE" w14:textId="4F9C046B" w:rsidR="00DF0936" w:rsidRDefault="006D18CE" w:rsidP="00093852">
      <w:pPr>
        <w:pStyle w:val="a6"/>
        <w:ind w:firstLineChars="200" w:firstLine="420"/>
      </w:pPr>
      <w:r w:rsidRPr="005C4225">
        <w:rPr>
          <w:rStyle w:val="a8"/>
          <w:sz w:val="21"/>
          <w:szCs w:val="21"/>
        </w:rPr>
        <w:footnoteRef/>
      </w:r>
      <w:r w:rsidRPr="005C4225">
        <w:rPr>
          <w:sz w:val="21"/>
          <w:szCs w:val="21"/>
        </w:rPr>
        <w:t xml:space="preserve"> </w:t>
      </w:r>
      <w:r w:rsidRPr="007043AE">
        <w:rPr>
          <w:rFonts w:ascii="宋体" w:eastAsia="宋体" w:hAnsi="宋体" w:hint="eastAsia"/>
          <w:sz w:val="21"/>
          <w:szCs w:val="21"/>
        </w:rPr>
        <w:t>厉以宁：《经济学的伦理问题》，商务印书馆，2018年，第97页。</w:t>
      </w:r>
    </w:p>
  </w:footnote>
  <w:footnote w:id="23">
    <w:p w14:paraId="62EA0798" w14:textId="2D5BD245" w:rsidR="00DF0936" w:rsidRPr="00F646B0" w:rsidRDefault="006D18CE" w:rsidP="005E1BC8">
      <w:pPr>
        <w:pStyle w:val="a6"/>
        <w:ind w:firstLineChars="200" w:firstLine="360"/>
        <w:rPr>
          <w:rFonts w:ascii="宋体" w:eastAsia="宋体" w:hAnsi="宋体"/>
          <w:sz w:val="21"/>
          <w:szCs w:val="21"/>
        </w:rPr>
      </w:pPr>
      <w:r>
        <w:rPr>
          <w:rStyle w:val="a8"/>
        </w:rPr>
        <w:footnoteRef/>
      </w:r>
      <w:r>
        <w:t xml:space="preserve"> </w:t>
      </w:r>
      <w:r w:rsidRPr="00F646B0">
        <w:rPr>
          <w:rFonts w:ascii="宋体" w:eastAsia="宋体" w:hAnsi="宋体" w:hint="eastAsia"/>
          <w:sz w:val="21"/>
          <w:szCs w:val="21"/>
        </w:rPr>
        <w:t>厉以宁：《经济学的伦理问题》，商务印书馆，2018年，第165页。</w:t>
      </w:r>
    </w:p>
  </w:footnote>
  <w:footnote w:id="24">
    <w:p w14:paraId="473249F4" w14:textId="40B3BBBB" w:rsidR="00DF0936" w:rsidRPr="00C5472A" w:rsidRDefault="006D18CE" w:rsidP="005E1BC8">
      <w:pPr>
        <w:pStyle w:val="a6"/>
        <w:ind w:firstLineChars="200" w:firstLine="420"/>
        <w:rPr>
          <w:rFonts w:ascii="宋体" w:eastAsia="宋体" w:hAnsi="宋体"/>
          <w:sz w:val="21"/>
          <w:szCs w:val="21"/>
        </w:rPr>
      </w:pPr>
      <w:r w:rsidRPr="00C5472A">
        <w:rPr>
          <w:rStyle w:val="a8"/>
          <w:rFonts w:ascii="宋体" w:eastAsia="宋体" w:hAnsi="宋体"/>
          <w:sz w:val="21"/>
          <w:szCs w:val="21"/>
        </w:rPr>
        <w:footnoteRef/>
      </w:r>
      <w:r w:rsidRPr="00C5472A">
        <w:rPr>
          <w:rFonts w:ascii="宋体" w:eastAsia="宋体" w:hAnsi="宋体"/>
          <w:sz w:val="21"/>
          <w:szCs w:val="21"/>
        </w:rPr>
        <w:t xml:space="preserve"> </w:t>
      </w:r>
      <w:r w:rsidRPr="00C5472A">
        <w:rPr>
          <w:rFonts w:ascii="宋体" w:eastAsia="宋体" w:hAnsi="宋体" w:hint="eastAsia"/>
          <w:sz w:val="21"/>
          <w:szCs w:val="21"/>
        </w:rPr>
        <w:t>Joel Mokyr: 《增长的文化：现代经济的起源》（中译本），中国人民大学出版社，2020年。</w:t>
      </w:r>
    </w:p>
  </w:footnote>
  <w:footnote w:id="25">
    <w:p w14:paraId="6F4BF984" w14:textId="2D79F56B" w:rsidR="00DF0936" w:rsidRDefault="006D18CE" w:rsidP="005E1BC8">
      <w:pPr>
        <w:pStyle w:val="a6"/>
        <w:ind w:firstLineChars="200" w:firstLine="360"/>
      </w:pPr>
      <w:r>
        <w:rPr>
          <w:rStyle w:val="a8"/>
        </w:rPr>
        <w:footnoteRef/>
      </w:r>
      <w:r>
        <w:t xml:space="preserve"> </w:t>
      </w:r>
      <w:r w:rsidRPr="00F646B0">
        <w:rPr>
          <w:rFonts w:ascii="Times New Roman" w:eastAsia="宋体" w:hAnsi="Times New Roman" w:cs="Times New Roman"/>
          <w:sz w:val="21"/>
          <w:szCs w:val="21"/>
        </w:rPr>
        <w:t xml:space="preserve">Joel Mokyr </w:t>
      </w:r>
      <w:r w:rsidRPr="00F646B0">
        <w:rPr>
          <w:rFonts w:ascii="Times New Roman" w:eastAsia="宋体" w:hAnsi="Times New Roman" w:cs="Times New Roman"/>
          <w:sz w:val="21"/>
          <w:szCs w:val="21"/>
        </w:rPr>
        <w:t>同意</w:t>
      </w:r>
      <w:r w:rsidRPr="00F646B0">
        <w:rPr>
          <w:rFonts w:ascii="Times New Roman" w:eastAsia="宋体" w:hAnsi="Times New Roman" w:cs="Times New Roman"/>
          <w:sz w:val="21"/>
          <w:szCs w:val="21"/>
        </w:rPr>
        <w:t xml:space="preserve">Boyd and Richerson </w:t>
      </w:r>
      <w:r w:rsidRPr="00F646B0">
        <w:rPr>
          <w:rFonts w:ascii="Times New Roman" w:eastAsia="宋体" w:hAnsi="Times New Roman" w:cs="Times New Roman"/>
          <w:sz w:val="21"/>
          <w:szCs w:val="21"/>
        </w:rPr>
        <w:t>（</w:t>
      </w:r>
      <w:r w:rsidRPr="00F646B0">
        <w:rPr>
          <w:rFonts w:ascii="Times New Roman" w:eastAsia="宋体" w:hAnsi="Times New Roman" w:cs="Times New Roman"/>
          <w:sz w:val="21"/>
          <w:szCs w:val="21"/>
        </w:rPr>
        <w:t>1985</w:t>
      </w:r>
      <w:r w:rsidRPr="00F646B0">
        <w:rPr>
          <w:rFonts w:ascii="Times New Roman" w:eastAsia="宋体" w:hAnsi="Times New Roman" w:cs="Times New Roman"/>
          <w:sz w:val="21"/>
          <w:szCs w:val="21"/>
        </w:rPr>
        <w:t>）</w:t>
      </w:r>
      <w:r w:rsidRPr="00F646B0">
        <w:rPr>
          <w:rFonts w:ascii="Times New Roman" w:eastAsia="宋体" w:hAnsi="Times New Roman" w:cs="Times New Roman"/>
          <w:sz w:val="21"/>
          <w:szCs w:val="21"/>
        </w:rPr>
        <w:t xml:space="preserve"> </w:t>
      </w:r>
      <w:r w:rsidRPr="00F646B0">
        <w:rPr>
          <w:rFonts w:ascii="Times New Roman" w:eastAsia="宋体" w:hAnsi="Times New Roman" w:cs="Times New Roman"/>
          <w:sz w:val="21"/>
          <w:szCs w:val="21"/>
        </w:rPr>
        <w:t>的定义，认为</w:t>
      </w:r>
      <w:r w:rsidRPr="00F646B0">
        <w:rPr>
          <w:rFonts w:ascii="Times New Roman" w:eastAsia="宋体" w:hAnsi="Times New Roman" w:cs="Times New Roman"/>
          <w:sz w:val="21"/>
          <w:szCs w:val="21"/>
        </w:rPr>
        <w:t>“</w:t>
      </w:r>
      <w:r w:rsidRPr="00F646B0">
        <w:rPr>
          <w:rFonts w:ascii="Times New Roman" w:eastAsia="宋体" w:hAnsi="Times New Roman" w:cs="Times New Roman"/>
          <w:sz w:val="21"/>
          <w:szCs w:val="21"/>
        </w:rPr>
        <w:t>文化是一套能够影响人类行为的信念、价值观以及偏好的组合，它们通过社会（而非基因）传播，它们也被社会中的不同子集所共享。</w:t>
      </w:r>
      <w:r w:rsidRPr="00F646B0">
        <w:rPr>
          <w:rFonts w:ascii="Times New Roman" w:eastAsia="宋体" w:hAnsi="Times New Roman" w:cs="Times New Roman"/>
          <w:sz w:val="21"/>
          <w:szCs w:val="21"/>
        </w:rPr>
        <w:t>”</w:t>
      </w:r>
      <w:r w:rsidRPr="00F646B0">
        <w:rPr>
          <w:rFonts w:ascii="Times New Roman" w:eastAsia="宋体" w:hAnsi="Times New Roman" w:cs="Times New Roman"/>
          <w:sz w:val="21"/>
          <w:szCs w:val="21"/>
        </w:rPr>
        <w:t>见</w:t>
      </w:r>
      <w:r w:rsidRPr="00F646B0">
        <w:rPr>
          <w:rFonts w:ascii="Times New Roman" w:eastAsia="宋体" w:hAnsi="Times New Roman" w:cs="Times New Roman"/>
          <w:sz w:val="21"/>
          <w:szCs w:val="21"/>
        </w:rPr>
        <w:t>Joel Mokyr</w:t>
      </w:r>
      <w:r w:rsidR="00F646B0">
        <w:rPr>
          <w:rFonts w:ascii="Times New Roman" w:eastAsia="宋体" w:hAnsi="Times New Roman" w:cs="Times New Roman" w:hint="eastAsia"/>
          <w:sz w:val="21"/>
          <w:szCs w:val="21"/>
        </w:rPr>
        <w:t>，</w:t>
      </w:r>
      <w:r w:rsidR="00F646B0">
        <w:rPr>
          <w:rFonts w:ascii="Times New Roman" w:eastAsia="宋体" w:hAnsi="Times New Roman" w:cs="Times New Roman" w:hint="eastAsia"/>
          <w:sz w:val="21"/>
          <w:szCs w:val="21"/>
        </w:rPr>
        <w:t>2</w:t>
      </w:r>
      <w:r w:rsidR="00F646B0">
        <w:rPr>
          <w:rFonts w:ascii="Times New Roman" w:eastAsia="宋体" w:hAnsi="Times New Roman" w:cs="Times New Roman"/>
          <w:sz w:val="21"/>
          <w:szCs w:val="21"/>
        </w:rPr>
        <w:t>020</w:t>
      </w:r>
      <w:r w:rsidR="00F646B0">
        <w:rPr>
          <w:rFonts w:ascii="Times New Roman" w:eastAsia="宋体" w:hAnsi="Times New Roman" w:cs="Times New Roman" w:hint="eastAsia"/>
          <w:sz w:val="21"/>
          <w:szCs w:val="21"/>
        </w:rPr>
        <w:t>，</w:t>
      </w:r>
      <w:r w:rsidRPr="00F646B0">
        <w:rPr>
          <w:rFonts w:ascii="Times New Roman" w:eastAsia="宋体" w:hAnsi="Times New Roman" w:cs="Times New Roman"/>
          <w:sz w:val="21"/>
          <w:szCs w:val="21"/>
        </w:rPr>
        <w:t>《增长的文化：现代经济的起源》（中译本），中国人民大学出版社</w:t>
      </w:r>
      <w:r w:rsidR="00F646B0">
        <w:rPr>
          <w:rFonts w:ascii="Times New Roman" w:eastAsia="宋体" w:hAnsi="Times New Roman" w:cs="Times New Roman" w:hint="eastAsia"/>
          <w:sz w:val="21"/>
          <w:szCs w:val="21"/>
        </w:rPr>
        <w:t>，</w:t>
      </w:r>
      <w:r w:rsidRPr="00F646B0">
        <w:rPr>
          <w:rFonts w:ascii="Times New Roman" w:eastAsia="宋体" w:hAnsi="Times New Roman" w:cs="Times New Roman"/>
          <w:sz w:val="21"/>
          <w:szCs w:val="21"/>
        </w:rPr>
        <w:t>第</w:t>
      </w:r>
      <w:r w:rsidRPr="00F646B0">
        <w:rPr>
          <w:rFonts w:ascii="Times New Roman" w:eastAsia="宋体" w:hAnsi="Times New Roman" w:cs="Times New Roman"/>
          <w:sz w:val="21"/>
          <w:szCs w:val="21"/>
        </w:rPr>
        <w:t>8</w:t>
      </w:r>
      <w:r w:rsidRPr="00F646B0">
        <w:rPr>
          <w:rFonts w:ascii="Times New Roman" w:eastAsia="宋体" w:hAnsi="Times New Roman" w:cs="Times New Roman"/>
          <w:sz w:val="21"/>
          <w:szCs w:val="21"/>
        </w:rPr>
        <w:t>页。</w:t>
      </w:r>
      <w:r w:rsidRPr="00F646B0">
        <w:rPr>
          <w:rFonts w:ascii="Times New Roman" w:eastAsia="宋体" w:hAnsi="Times New Roman" w:cs="Times New Roman"/>
          <w:sz w:val="21"/>
          <w:szCs w:val="21"/>
        </w:rPr>
        <w:t xml:space="preserve"> </w:t>
      </w:r>
    </w:p>
  </w:footnote>
  <w:footnote w:id="26">
    <w:p w14:paraId="50B04206" w14:textId="02567863" w:rsidR="00DF0936" w:rsidRPr="00C5472A" w:rsidRDefault="006D18CE" w:rsidP="00C7624C">
      <w:pPr>
        <w:pStyle w:val="a6"/>
        <w:ind w:firstLineChars="200" w:firstLine="420"/>
        <w:rPr>
          <w:sz w:val="21"/>
          <w:szCs w:val="21"/>
        </w:rPr>
      </w:pPr>
      <w:r w:rsidRPr="00C5472A">
        <w:rPr>
          <w:rStyle w:val="a8"/>
          <w:sz w:val="21"/>
          <w:szCs w:val="21"/>
        </w:rPr>
        <w:footnoteRef/>
      </w:r>
      <w:r w:rsidRPr="00C5472A">
        <w:rPr>
          <w:sz w:val="21"/>
          <w:szCs w:val="21"/>
        </w:rPr>
        <w:t xml:space="preserve"> </w:t>
      </w:r>
      <w:r w:rsidRPr="00C5472A">
        <w:rPr>
          <w:rFonts w:hint="eastAsia"/>
          <w:sz w:val="21"/>
          <w:szCs w:val="21"/>
        </w:rPr>
        <w:t>厉以宁；《文化经济学》，商务印书馆，2018年，第178页。</w:t>
      </w:r>
    </w:p>
  </w:footnote>
  <w:footnote w:id="27">
    <w:p w14:paraId="14E1D0CD" w14:textId="4A552E67" w:rsidR="00DF0936" w:rsidRDefault="006D18CE" w:rsidP="00C7624C">
      <w:pPr>
        <w:pStyle w:val="a6"/>
        <w:ind w:firstLineChars="200" w:firstLine="420"/>
      </w:pPr>
      <w:r w:rsidRPr="00C5472A">
        <w:rPr>
          <w:rStyle w:val="a8"/>
          <w:sz w:val="21"/>
          <w:szCs w:val="21"/>
        </w:rPr>
        <w:footnoteRef/>
      </w:r>
      <w:r w:rsidRPr="00C5472A">
        <w:rPr>
          <w:sz w:val="21"/>
          <w:szCs w:val="21"/>
        </w:rPr>
        <w:t xml:space="preserve"> </w:t>
      </w:r>
      <w:r w:rsidRPr="00C5472A">
        <w:rPr>
          <w:rFonts w:hint="eastAsia"/>
          <w:sz w:val="21"/>
          <w:szCs w:val="21"/>
        </w:rPr>
        <w:t>厉以宁；《文化经济学》，商务印书馆，2018年，第206-208页。</w:t>
      </w:r>
    </w:p>
  </w:footnote>
  <w:footnote w:id="28">
    <w:p w14:paraId="37BE0A90" w14:textId="661ED62E" w:rsidR="00DF0936" w:rsidRPr="00C5472A" w:rsidRDefault="006D18CE" w:rsidP="00C7624C">
      <w:pPr>
        <w:pStyle w:val="a6"/>
        <w:ind w:firstLineChars="200" w:firstLine="420"/>
        <w:rPr>
          <w:rFonts w:ascii="Times New Roman" w:hAnsi="Times New Roman" w:cs="Times New Roman"/>
          <w:sz w:val="21"/>
          <w:szCs w:val="21"/>
        </w:rPr>
      </w:pPr>
      <w:r w:rsidRPr="00C5472A">
        <w:rPr>
          <w:rStyle w:val="a8"/>
          <w:rFonts w:ascii="Times New Roman" w:hAnsi="Times New Roman" w:cs="Times New Roman"/>
          <w:sz w:val="21"/>
          <w:szCs w:val="21"/>
        </w:rPr>
        <w:footnoteRef/>
      </w:r>
      <w:r w:rsidRPr="00C5472A">
        <w:rPr>
          <w:rFonts w:ascii="Times New Roman" w:hAnsi="Times New Roman" w:cs="Times New Roman"/>
          <w:sz w:val="21"/>
          <w:szCs w:val="21"/>
        </w:rPr>
        <w:t xml:space="preserve"> </w:t>
      </w:r>
      <w:r w:rsidRPr="00C5472A">
        <w:rPr>
          <w:rFonts w:ascii="Times New Roman" w:hAnsi="Times New Roman" w:cs="Times New Roman"/>
          <w:sz w:val="21"/>
          <w:szCs w:val="21"/>
        </w:rPr>
        <w:t>厉以宁：《文化经济学》，商务印书馆，</w:t>
      </w:r>
      <w:r w:rsidRPr="00C5472A">
        <w:rPr>
          <w:rFonts w:ascii="Times New Roman" w:hAnsi="Times New Roman" w:cs="Times New Roman"/>
          <w:sz w:val="21"/>
          <w:szCs w:val="21"/>
        </w:rPr>
        <w:t>2018</w:t>
      </w:r>
      <w:r w:rsidRPr="00C5472A">
        <w:rPr>
          <w:rFonts w:ascii="Times New Roman" w:hAnsi="Times New Roman" w:cs="Times New Roman"/>
          <w:sz w:val="21"/>
          <w:szCs w:val="21"/>
        </w:rPr>
        <w:t>年</w:t>
      </w:r>
      <w:r w:rsidR="005E0046" w:rsidRPr="00C5472A">
        <w:rPr>
          <w:rFonts w:ascii="Times New Roman" w:hAnsi="Times New Roman" w:cs="Times New Roman"/>
          <w:sz w:val="21"/>
          <w:szCs w:val="21"/>
        </w:rPr>
        <w:t>，</w:t>
      </w:r>
      <w:r w:rsidRPr="00C5472A">
        <w:rPr>
          <w:rFonts w:ascii="Times New Roman" w:hAnsi="Times New Roman" w:cs="Times New Roman"/>
          <w:sz w:val="21"/>
          <w:szCs w:val="21"/>
        </w:rPr>
        <w:t>第</w:t>
      </w:r>
      <w:r w:rsidRPr="00C5472A">
        <w:rPr>
          <w:rFonts w:ascii="Times New Roman" w:hAnsi="Times New Roman" w:cs="Times New Roman"/>
          <w:sz w:val="21"/>
          <w:szCs w:val="21"/>
        </w:rPr>
        <w:t>205</w:t>
      </w:r>
      <w:r w:rsidRPr="00C5472A">
        <w:rPr>
          <w:rFonts w:ascii="Times New Roman" w:hAnsi="Times New Roman" w:cs="Times New Roman"/>
          <w:sz w:val="21"/>
          <w:szCs w:val="21"/>
        </w:rPr>
        <w:t>页。</w:t>
      </w:r>
    </w:p>
  </w:footnote>
  <w:footnote w:id="29">
    <w:p w14:paraId="10A80358" w14:textId="00284BB0" w:rsidR="00DF0936" w:rsidRPr="00C5472A" w:rsidRDefault="006D18CE" w:rsidP="005E0046">
      <w:pPr>
        <w:pStyle w:val="a6"/>
        <w:ind w:leftChars="100" w:left="210" w:firstLineChars="100" w:firstLine="210"/>
        <w:rPr>
          <w:rFonts w:ascii="Times New Roman" w:hAnsi="Times New Roman" w:cs="Times New Roman"/>
          <w:sz w:val="21"/>
          <w:szCs w:val="21"/>
        </w:rPr>
      </w:pPr>
      <w:r w:rsidRPr="00C5472A">
        <w:rPr>
          <w:rStyle w:val="a8"/>
          <w:rFonts w:ascii="Times New Roman" w:hAnsi="Times New Roman" w:cs="Times New Roman"/>
          <w:sz w:val="21"/>
          <w:szCs w:val="21"/>
        </w:rPr>
        <w:footnoteRef/>
      </w:r>
      <w:r w:rsidRPr="00C5472A">
        <w:rPr>
          <w:rFonts w:ascii="Times New Roman" w:hAnsi="Times New Roman" w:cs="Times New Roman"/>
          <w:sz w:val="21"/>
          <w:szCs w:val="21"/>
        </w:rPr>
        <w:t xml:space="preserve"> Joel Mokyr</w:t>
      </w:r>
      <w:r w:rsidRPr="00C5472A">
        <w:rPr>
          <w:rFonts w:ascii="Times New Roman" w:hAnsi="Times New Roman" w:cs="Times New Roman"/>
          <w:sz w:val="21"/>
          <w:szCs w:val="21"/>
        </w:rPr>
        <w:t>：《增长的文化：现代经济的起源》（中译本），中国人民大学出版社</w:t>
      </w:r>
      <w:r w:rsidR="005E0046" w:rsidRPr="00C5472A">
        <w:rPr>
          <w:rFonts w:ascii="Times New Roman" w:hAnsi="Times New Roman" w:cs="Times New Roman"/>
          <w:sz w:val="21"/>
          <w:szCs w:val="21"/>
        </w:rPr>
        <w:t>。</w:t>
      </w:r>
      <w:r w:rsidRPr="00C5472A">
        <w:rPr>
          <w:rFonts w:ascii="Times New Roman" w:hAnsi="Times New Roman" w:cs="Times New Roman"/>
          <w:sz w:val="21"/>
          <w:szCs w:val="21"/>
        </w:rPr>
        <w:t>2020</w:t>
      </w:r>
      <w:r w:rsidRPr="00C5472A">
        <w:rPr>
          <w:rFonts w:ascii="Times New Roman" w:hAnsi="Times New Roman" w:cs="Times New Roman"/>
          <w:sz w:val="21"/>
          <w:szCs w:val="21"/>
        </w:rPr>
        <w:t>年。</w:t>
      </w:r>
    </w:p>
  </w:footnote>
  <w:footnote w:id="30">
    <w:p w14:paraId="1894EFF5" w14:textId="15F7E2A7" w:rsidR="00DF0936" w:rsidRPr="00C5472A" w:rsidRDefault="006D18CE" w:rsidP="005E0046">
      <w:pPr>
        <w:pStyle w:val="a6"/>
        <w:ind w:firstLineChars="200" w:firstLine="420"/>
        <w:rPr>
          <w:rFonts w:ascii="Times New Roman" w:hAnsi="Times New Roman" w:cs="Times New Roman"/>
          <w:sz w:val="21"/>
          <w:szCs w:val="21"/>
        </w:rPr>
      </w:pPr>
      <w:r w:rsidRPr="00C5472A">
        <w:rPr>
          <w:rStyle w:val="a8"/>
          <w:rFonts w:ascii="Times New Roman" w:hAnsi="Times New Roman" w:cs="Times New Roman"/>
          <w:sz w:val="21"/>
          <w:szCs w:val="21"/>
        </w:rPr>
        <w:footnoteRef/>
      </w:r>
      <w:r w:rsidRPr="00C5472A">
        <w:rPr>
          <w:rFonts w:ascii="Times New Roman" w:hAnsi="Times New Roman" w:cs="Times New Roman"/>
          <w:sz w:val="21"/>
          <w:szCs w:val="21"/>
        </w:rPr>
        <w:t xml:space="preserve"> </w:t>
      </w:r>
      <w:r w:rsidRPr="00C5472A">
        <w:rPr>
          <w:rFonts w:ascii="Times New Roman" w:hAnsi="Times New Roman" w:cs="Times New Roman"/>
          <w:sz w:val="21"/>
          <w:szCs w:val="21"/>
        </w:rPr>
        <w:t>厉以宁：《文化经济学》，商务印书馆，</w:t>
      </w:r>
      <w:r w:rsidR="005E0046" w:rsidRPr="00C5472A">
        <w:rPr>
          <w:rFonts w:ascii="Times New Roman" w:hAnsi="Times New Roman" w:cs="Times New Roman"/>
          <w:sz w:val="21"/>
          <w:szCs w:val="21"/>
        </w:rPr>
        <w:t xml:space="preserve"> </w:t>
      </w:r>
      <w:r w:rsidRPr="00C5472A">
        <w:rPr>
          <w:rFonts w:ascii="Times New Roman" w:hAnsi="Times New Roman" w:cs="Times New Roman"/>
          <w:sz w:val="21"/>
          <w:szCs w:val="21"/>
        </w:rPr>
        <w:t>2018</w:t>
      </w:r>
      <w:r w:rsidRPr="00C5472A">
        <w:rPr>
          <w:rFonts w:ascii="Times New Roman" w:hAnsi="Times New Roman" w:cs="Times New Roman"/>
          <w:sz w:val="21"/>
          <w:szCs w:val="21"/>
        </w:rPr>
        <w:t>年，第</w:t>
      </w:r>
      <w:r w:rsidRPr="00C5472A">
        <w:rPr>
          <w:rFonts w:ascii="Times New Roman" w:hAnsi="Times New Roman" w:cs="Times New Roman"/>
          <w:sz w:val="21"/>
          <w:szCs w:val="21"/>
        </w:rPr>
        <w:t>314</w:t>
      </w:r>
      <w:r w:rsidRPr="00C5472A">
        <w:rPr>
          <w:rFonts w:ascii="Times New Roman" w:hAnsi="Times New Roman" w:cs="Times New Roman"/>
          <w:sz w:val="21"/>
          <w:szCs w:val="21"/>
        </w:rPr>
        <w:t>页。</w:t>
      </w:r>
    </w:p>
  </w:footnote>
  <w:footnote w:id="31">
    <w:p w14:paraId="24C64B32" w14:textId="74A335A8" w:rsidR="00DF0936" w:rsidRDefault="006D18CE" w:rsidP="005E0046">
      <w:pPr>
        <w:pStyle w:val="a6"/>
        <w:ind w:firstLineChars="200" w:firstLine="420"/>
      </w:pPr>
      <w:r w:rsidRPr="00C5472A">
        <w:rPr>
          <w:rStyle w:val="a8"/>
          <w:rFonts w:ascii="Times New Roman" w:hAnsi="Times New Roman" w:cs="Times New Roman"/>
          <w:sz w:val="21"/>
          <w:szCs w:val="21"/>
        </w:rPr>
        <w:footnoteRef/>
      </w:r>
      <w:r w:rsidRPr="00C5472A">
        <w:rPr>
          <w:rFonts w:ascii="Times New Roman" w:hAnsi="Times New Roman" w:cs="Times New Roman"/>
          <w:sz w:val="21"/>
          <w:szCs w:val="21"/>
        </w:rPr>
        <w:t xml:space="preserve"> </w:t>
      </w:r>
      <w:r w:rsidRPr="00C5472A">
        <w:rPr>
          <w:rFonts w:ascii="Times New Roman" w:hAnsi="Times New Roman" w:cs="Times New Roman"/>
          <w:sz w:val="21"/>
          <w:szCs w:val="21"/>
        </w:rPr>
        <w:t>厉以宁：《文化经济学》，商务印书馆，</w:t>
      </w:r>
      <w:r w:rsidR="005E0046" w:rsidRPr="00C5472A">
        <w:rPr>
          <w:rFonts w:ascii="Times New Roman" w:hAnsi="Times New Roman" w:cs="Times New Roman"/>
          <w:sz w:val="21"/>
          <w:szCs w:val="21"/>
        </w:rPr>
        <w:t xml:space="preserve"> </w:t>
      </w:r>
      <w:r w:rsidRPr="00C5472A">
        <w:rPr>
          <w:rFonts w:ascii="Times New Roman" w:hAnsi="Times New Roman" w:cs="Times New Roman"/>
          <w:sz w:val="21"/>
          <w:szCs w:val="21"/>
        </w:rPr>
        <w:t>2018</w:t>
      </w:r>
      <w:r w:rsidRPr="00C5472A">
        <w:rPr>
          <w:rFonts w:ascii="Times New Roman" w:hAnsi="Times New Roman" w:cs="Times New Roman"/>
          <w:sz w:val="21"/>
          <w:szCs w:val="21"/>
        </w:rPr>
        <w:t>年，第</w:t>
      </w:r>
      <w:r w:rsidRPr="00C5472A">
        <w:rPr>
          <w:rFonts w:ascii="Times New Roman" w:hAnsi="Times New Roman" w:cs="Times New Roman"/>
          <w:sz w:val="21"/>
          <w:szCs w:val="21"/>
        </w:rPr>
        <w:t>71</w:t>
      </w:r>
      <w:r w:rsidRPr="00C5472A">
        <w:rPr>
          <w:rFonts w:ascii="Times New Roman" w:hAnsi="Times New Roman" w:cs="Times New Roman"/>
          <w:sz w:val="21"/>
          <w:szCs w:val="21"/>
        </w:rPr>
        <w:t>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2C8EDF"/>
    <w:multiLevelType w:val="singleLevel"/>
    <w:tmpl w:val="942C8EDF"/>
    <w:lvl w:ilvl="0">
      <w:start w:val="1"/>
      <w:numFmt w:val="decimal"/>
      <w:suff w:val="nothing"/>
      <w:lvlText w:val="（%1）"/>
      <w:lvlJc w:val="left"/>
    </w:lvl>
  </w:abstractNum>
  <w:abstractNum w:abstractNumId="1" w15:restartNumberingAfterBreak="0">
    <w:nsid w:val="023F0161"/>
    <w:multiLevelType w:val="singleLevel"/>
    <w:tmpl w:val="023F0161"/>
    <w:lvl w:ilvl="0">
      <w:start w:val="3"/>
      <w:numFmt w:val="chineseCounting"/>
      <w:suff w:val="nothing"/>
      <w:lvlText w:val="第%1，"/>
      <w:lvlJc w:val="left"/>
      <w:rPr>
        <w:rFonts w:hint="eastAsia"/>
      </w:rPr>
    </w:lvl>
  </w:abstractNum>
  <w:abstractNum w:abstractNumId="2" w15:restartNumberingAfterBreak="0">
    <w:nsid w:val="093085F1"/>
    <w:multiLevelType w:val="singleLevel"/>
    <w:tmpl w:val="093085F1"/>
    <w:lvl w:ilvl="0">
      <w:start w:val="1"/>
      <w:numFmt w:val="decimal"/>
      <w:suff w:val="space"/>
      <w:lvlText w:val="%1."/>
      <w:lvlJc w:val="left"/>
      <w:pPr>
        <w:ind w:left="525" w:firstLine="0"/>
      </w:pPr>
    </w:lvl>
  </w:abstractNum>
  <w:abstractNum w:abstractNumId="3" w15:restartNumberingAfterBreak="0">
    <w:nsid w:val="2162ED32"/>
    <w:multiLevelType w:val="singleLevel"/>
    <w:tmpl w:val="2162ED32"/>
    <w:lvl w:ilvl="0">
      <w:start w:val="1"/>
      <w:numFmt w:val="chineseCounting"/>
      <w:suff w:val="nothing"/>
      <w:lvlText w:val="（%1）"/>
      <w:lvlJc w:val="left"/>
      <w:rPr>
        <w:rFonts w:hint="eastAsia"/>
      </w:rPr>
    </w:lvl>
  </w:abstractNum>
  <w:abstractNum w:abstractNumId="4" w15:restartNumberingAfterBreak="0">
    <w:nsid w:val="501E0270"/>
    <w:multiLevelType w:val="singleLevel"/>
    <w:tmpl w:val="501E0270"/>
    <w:lvl w:ilvl="0">
      <w:start w:val="2"/>
      <w:numFmt w:val="decimal"/>
      <w:suff w:val="space"/>
      <w:lvlText w:val="%1."/>
      <w:lvlJc w:val="left"/>
    </w:lvl>
  </w:abstractNum>
  <w:abstractNum w:abstractNumId="5" w15:restartNumberingAfterBreak="0">
    <w:nsid w:val="52427342"/>
    <w:multiLevelType w:val="hybridMultilevel"/>
    <w:tmpl w:val="63FE97F8"/>
    <w:lvl w:ilvl="0" w:tplc="8D22BB70">
      <w:start w:val="4"/>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660D5AD2"/>
    <w:multiLevelType w:val="hybridMultilevel"/>
    <w:tmpl w:val="BD40DC1E"/>
    <w:lvl w:ilvl="0" w:tplc="A6709E92">
      <w:start w:val="1"/>
      <w:numFmt w:val="decimal"/>
      <w:lvlText w:val="%1、"/>
      <w:lvlJc w:val="left"/>
      <w:pPr>
        <w:ind w:left="1245" w:hanging="720"/>
      </w:pPr>
      <w:rPr>
        <w:rFonts w:hint="default"/>
      </w:rPr>
    </w:lvl>
    <w:lvl w:ilvl="1" w:tplc="04090019" w:tentative="1">
      <w:start w:val="1"/>
      <w:numFmt w:val="lowerLetter"/>
      <w:lvlText w:val="%2)"/>
      <w:lvlJc w:val="left"/>
      <w:pPr>
        <w:ind w:left="1405" w:hanging="440"/>
      </w:pPr>
    </w:lvl>
    <w:lvl w:ilvl="2" w:tplc="0409001B" w:tentative="1">
      <w:start w:val="1"/>
      <w:numFmt w:val="lowerRoman"/>
      <w:lvlText w:val="%3."/>
      <w:lvlJc w:val="right"/>
      <w:pPr>
        <w:ind w:left="1845" w:hanging="440"/>
      </w:pPr>
    </w:lvl>
    <w:lvl w:ilvl="3" w:tplc="0409000F" w:tentative="1">
      <w:start w:val="1"/>
      <w:numFmt w:val="decimal"/>
      <w:lvlText w:val="%4."/>
      <w:lvlJc w:val="left"/>
      <w:pPr>
        <w:ind w:left="2285" w:hanging="440"/>
      </w:pPr>
    </w:lvl>
    <w:lvl w:ilvl="4" w:tplc="04090019" w:tentative="1">
      <w:start w:val="1"/>
      <w:numFmt w:val="lowerLetter"/>
      <w:lvlText w:val="%5)"/>
      <w:lvlJc w:val="left"/>
      <w:pPr>
        <w:ind w:left="2725" w:hanging="440"/>
      </w:pPr>
    </w:lvl>
    <w:lvl w:ilvl="5" w:tplc="0409001B" w:tentative="1">
      <w:start w:val="1"/>
      <w:numFmt w:val="lowerRoman"/>
      <w:lvlText w:val="%6."/>
      <w:lvlJc w:val="right"/>
      <w:pPr>
        <w:ind w:left="3165" w:hanging="440"/>
      </w:pPr>
    </w:lvl>
    <w:lvl w:ilvl="6" w:tplc="0409000F" w:tentative="1">
      <w:start w:val="1"/>
      <w:numFmt w:val="decimal"/>
      <w:lvlText w:val="%7."/>
      <w:lvlJc w:val="left"/>
      <w:pPr>
        <w:ind w:left="3605" w:hanging="440"/>
      </w:pPr>
    </w:lvl>
    <w:lvl w:ilvl="7" w:tplc="04090019" w:tentative="1">
      <w:start w:val="1"/>
      <w:numFmt w:val="lowerLetter"/>
      <w:lvlText w:val="%8)"/>
      <w:lvlJc w:val="left"/>
      <w:pPr>
        <w:ind w:left="4045" w:hanging="440"/>
      </w:pPr>
    </w:lvl>
    <w:lvl w:ilvl="8" w:tplc="0409001B" w:tentative="1">
      <w:start w:val="1"/>
      <w:numFmt w:val="lowerRoman"/>
      <w:lvlText w:val="%9."/>
      <w:lvlJc w:val="right"/>
      <w:pPr>
        <w:ind w:left="4485" w:hanging="440"/>
      </w:pPr>
    </w:lvl>
  </w:abstractNum>
  <w:abstractNum w:abstractNumId="7" w15:restartNumberingAfterBreak="0">
    <w:nsid w:val="6DE96762"/>
    <w:multiLevelType w:val="singleLevel"/>
    <w:tmpl w:val="6DE96762"/>
    <w:lvl w:ilvl="0">
      <w:start w:val="1"/>
      <w:numFmt w:val="decimal"/>
      <w:suff w:val="space"/>
      <w:lvlText w:val="%1."/>
      <w:lvlJc w:val="left"/>
      <w:pPr>
        <w:ind w:left="525" w:firstLine="0"/>
      </w:pPr>
    </w:lvl>
  </w:abstractNum>
  <w:abstractNum w:abstractNumId="8" w15:restartNumberingAfterBreak="0">
    <w:nsid w:val="70C1DFDC"/>
    <w:multiLevelType w:val="singleLevel"/>
    <w:tmpl w:val="70C1DFDC"/>
    <w:lvl w:ilvl="0">
      <w:start w:val="1"/>
      <w:numFmt w:val="decimal"/>
      <w:suff w:val="space"/>
      <w:lvlText w:val="%1."/>
      <w:lvlJc w:val="left"/>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228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ZWFhODJlODY3OTIyMDI5ZTBkZTgzNjNhMDUzZTAifQ=="/>
  </w:docVars>
  <w:rsids>
    <w:rsidRoot w:val="00D02B82"/>
    <w:rsid w:val="00003E20"/>
    <w:rsid w:val="0002126B"/>
    <w:rsid w:val="00041210"/>
    <w:rsid w:val="00042CD1"/>
    <w:rsid w:val="0007492D"/>
    <w:rsid w:val="00093852"/>
    <w:rsid w:val="000A7250"/>
    <w:rsid w:val="000D2C63"/>
    <w:rsid w:val="000E7235"/>
    <w:rsid w:val="000E7B1F"/>
    <w:rsid w:val="0011043C"/>
    <w:rsid w:val="00131980"/>
    <w:rsid w:val="001A24C0"/>
    <w:rsid w:val="001C0375"/>
    <w:rsid w:val="001E0960"/>
    <w:rsid w:val="00204DDA"/>
    <w:rsid w:val="002111D7"/>
    <w:rsid w:val="00251A66"/>
    <w:rsid w:val="002D3572"/>
    <w:rsid w:val="00315CF9"/>
    <w:rsid w:val="00341545"/>
    <w:rsid w:val="00381519"/>
    <w:rsid w:val="00387780"/>
    <w:rsid w:val="003A4CD1"/>
    <w:rsid w:val="003F3437"/>
    <w:rsid w:val="0044029C"/>
    <w:rsid w:val="00477B3F"/>
    <w:rsid w:val="004938A3"/>
    <w:rsid w:val="0049735B"/>
    <w:rsid w:val="004A0460"/>
    <w:rsid w:val="004C6047"/>
    <w:rsid w:val="004D1710"/>
    <w:rsid w:val="004F6871"/>
    <w:rsid w:val="00554EC5"/>
    <w:rsid w:val="005C4225"/>
    <w:rsid w:val="005E0046"/>
    <w:rsid w:val="005E1BC8"/>
    <w:rsid w:val="005E57B5"/>
    <w:rsid w:val="00601613"/>
    <w:rsid w:val="0062139C"/>
    <w:rsid w:val="00632873"/>
    <w:rsid w:val="00674E33"/>
    <w:rsid w:val="00696E6A"/>
    <w:rsid w:val="006B1E20"/>
    <w:rsid w:val="006C0334"/>
    <w:rsid w:val="006D18CE"/>
    <w:rsid w:val="006D263B"/>
    <w:rsid w:val="006F0DE8"/>
    <w:rsid w:val="007043AE"/>
    <w:rsid w:val="00707B15"/>
    <w:rsid w:val="00733A07"/>
    <w:rsid w:val="00741A0F"/>
    <w:rsid w:val="00751F08"/>
    <w:rsid w:val="00761DF9"/>
    <w:rsid w:val="007A11E5"/>
    <w:rsid w:val="007B6659"/>
    <w:rsid w:val="007B78B0"/>
    <w:rsid w:val="007E3FAF"/>
    <w:rsid w:val="007F0143"/>
    <w:rsid w:val="00811309"/>
    <w:rsid w:val="00812325"/>
    <w:rsid w:val="00853372"/>
    <w:rsid w:val="008C2EF6"/>
    <w:rsid w:val="00932F2E"/>
    <w:rsid w:val="00975FD9"/>
    <w:rsid w:val="00977C06"/>
    <w:rsid w:val="00992397"/>
    <w:rsid w:val="009B3497"/>
    <w:rsid w:val="009E634B"/>
    <w:rsid w:val="00A042C3"/>
    <w:rsid w:val="00A63868"/>
    <w:rsid w:val="00A772D6"/>
    <w:rsid w:val="00A908F4"/>
    <w:rsid w:val="00A91027"/>
    <w:rsid w:val="00A95496"/>
    <w:rsid w:val="00B100E6"/>
    <w:rsid w:val="00B24704"/>
    <w:rsid w:val="00B256DF"/>
    <w:rsid w:val="00B45E3D"/>
    <w:rsid w:val="00B75FAD"/>
    <w:rsid w:val="00BA567F"/>
    <w:rsid w:val="00BC4345"/>
    <w:rsid w:val="00BF0827"/>
    <w:rsid w:val="00C20854"/>
    <w:rsid w:val="00C5472A"/>
    <w:rsid w:val="00C7624C"/>
    <w:rsid w:val="00C823C4"/>
    <w:rsid w:val="00C97A1A"/>
    <w:rsid w:val="00CB3F35"/>
    <w:rsid w:val="00D0173E"/>
    <w:rsid w:val="00D02B82"/>
    <w:rsid w:val="00D12FD3"/>
    <w:rsid w:val="00D460A4"/>
    <w:rsid w:val="00D60C4C"/>
    <w:rsid w:val="00DF0936"/>
    <w:rsid w:val="00DF2878"/>
    <w:rsid w:val="00E073D3"/>
    <w:rsid w:val="00E55B16"/>
    <w:rsid w:val="00EC0142"/>
    <w:rsid w:val="00EF5735"/>
    <w:rsid w:val="00F20488"/>
    <w:rsid w:val="00F22F99"/>
    <w:rsid w:val="00F23731"/>
    <w:rsid w:val="00F56F6A"/>
    <w:rsid w:val="00F646B0"/>
    <w:rsid w:val="00F678BA"/>
    <w:rsid w:val="00FC2387"/>
    <w:rsid w:val="00FC3FD8"/>
    <w:rsid w:val="013B4D07"/>
    <w:rsid w:val="01B82438"/>
    <w:rsid w:val="022C1BE3"/>
    <w:rsid w:val="036F4D79"/>
    <w:rsid w:val="0442423B"/>
    <w:rsid w:val="04BE5FB8"/>
    <w:rsid w:val="0521388A"/>
    <w:rsid w:val="06DD024B"/>
    <w:rsid w:val="071426B7"/>
    <w:rsid w:val="0790598C"/>
    <w:rsid w:val="085E7779"/>
    <w:rsid w:val="088C0B36"/>
    <w:rsid w:val="08C8368E"/>
    <w:rsid w:val="09800CD1"/>
    <w:rsid w:val="0B3A2110"/>
    <w:rsid w:val="0C2E1639"/>
    <w:rsid w:val="0C3C5A14"/>
    <w:rsid w:val="0D1C2595"/>
    <w:rsid w:val="0D38543C"/>
    <w:rsid w:val="0D52226A"/>
    <w:rsid w:val="0D5439A7"/>
    <w:rsid w:val="0DC0318D"/>
    <w:rsid w:val="0DEB1F90"/>
    <w:rsid w:val="0E3E425B"/>
    <w:rsid w:val="0EBF36D0"/>
    <w:rsid w:val="0ED93DEC"/>
    <w:rsid w:val="0EE205D3"/>
    <w:rsid w:val="0F467500"/>
    <w:rsid w:val="0F931DEF"/>
    <w:rsid w:val="0FC150CF"/>
    <w:rsid w:val="10D27B32"/>
    <w:rsid w:val="10DB1C9F"/>
    <w:rsid w:val="1122167C"/>
    <w:rsid w:val="11320230"/>
    <w:rsid w:val="118539B9"/>
    <w:rsid w:val="12316C1B"/>
    <w:rsid w:val="124F64A1"/>
    <w:rsid w:val="12F15453"/>
    <w:rsid w:val="140E7C96"/>
    <w:rsid w:val="147C72F5"/>
    <w:rsid w:val="14891B03"/>
    <w:rsid w:val="14A405FA"/>
    <w:rsid w:val="14CD7B51"/>
    <w:rsid w:val="14CF6E07"/>
    <w:rsid w:val="150003AB"/>
    <w:rsid w:val="151B4D60"/>
    <w:rsid w:val="1606331B"/>
    <w:rsid w:val="168E3310"/>
    <w:rsid w:val="175B58E8"/>
    <w:rsid w:val="181A30AD"/>
    <w:rsid w:val="18464CA7"/>
    <w:rsid w:val="18682D19"/>
    <w:rsid w:val="18B21538"/>
    <w:rsid w:val="19206A6A"/>
    <w:rsid w:val="198B0CFD"/>
    <w:rsid w:val="19D41982"/>
    <w:rsid w:val="1A0A53A3"/>
    <w:rsid w:val="1A165AF6"/>
    <w:rsid w:val="1A2E0F1B"/>
    <w:rsid w:val="1A5959E3"/>
    <w:rsid w:val="1A6E7138"/>
    <w:rsid w:val="1A9E0361"/>
    <w:rsid w:val="1AE9320B"/>
    <w:rsid w:val="1AFA0F74"/>
    <w:rsid w:val="1B32070E"/>
    <w:rsid w:val="1B423FAF"/>
    <w:rsid w:val="1B530684"/>
    <w:rsid w:val="1B5D4161"/>
    <w:rsid w:val="1B8164B0"/>
    <w:rsid w:val="1C031EA9"/>
    <w:rsid w:val="1C5B3C94"/>
    <w:rsid w:val="1C874A89"/>
    <w:rsid w:val="1D2074DC"/>
    <w:rsid w:val="1D7A639C"/>
    <w:rsid w:val="1DB16262"/>
    <w:rsid w:val="1E075364"/>
    <w:rsid w:val="1F3233D2"/>
    <w:rsid w:val="1F4C4878"/>
    <w:rsid w:val="1F9C111F"/>
    <w:rsid w:val="1FE12702"/>
    <w:rsid w:val="20790289"/>
    <w:rsid w:val="20AF474D"/>
    <w:rsid w:val="210D0FB9"/>
    <w:rsid w:val="21553F62"/>
    <w:rsid w:val="21837F15"/>
    <w:rsid w:val="21983295"/>
    <w:rsid w:val="2210107D"/>
    <w:rsid w:val="221E7C3E"/>
    <w:rsid w:val="22DD18A7"/>
    <w:rsid w:val="23070DFB"/>
    <w:rsid w:val="233314C7"/>
    <w:rsid w:val="23365EEC"/>
    <w:rsid w:val="23F517A7"/>
    <w:rsid w:val="23F84985"/>
    <w:rsid w:val="240655DE"/>
    <w:rsid w:val="24161CBF"/>
    <w:rsid w:val="249441E7"/>
    <w:rsid w:val="24AD1A46"/>
    <w:rsid w:val="25BB079F"/>
    <w:rsid w:val="267442D0"/>
    <w:rsid w:val="268044FF"/>
    <w:rsid w:val="27313F6F"/>
    <w:rsid w:val="27AB1F74"/>
    <w:rsid w:val="28752564"/>
    <w:rsid w:val="289B1FE8"/>
    <w:rsid w:val="28D01566"/>
    <w:rsid w:val="28DC2C9A"/>
    <w:rsid w:val="29CC7F7F"/>
    <w:rsid w:val="2A2B739C"/>
    <w:rsid w:val="2A7B7321"/>
    <w:rsid w:val="2B1B11BE"/>
    <w:rsid w:val="2B3B53BD"/>
    <w:rsid w:val="2B4D4859"/>
    <w:rsid w:val="2BB84C5F"/>
    <w:rsid w:val="2BBD2276"/>
    <w:rsid w:val="2C0E487F"/>
    <w:rsid w:val="2C1C26F1"/>
    <w:rsid w:val="2C46226B"/>
    <w:rsid w:val="2C5F157F"/>
    <w:rsid w:val="2C6011B1"/>
    <w:rsid w:val="2D0447D1"/>
    <w:rsid w:val="2D742E08"/>
    <w:rsid w:val="2D8F19F0"/>
    <w:rsid w:val="2E0A22D5"/>
    <w:rsid w:val="2E322C13"/>
    <w:rsid w:val="2FBD0A96"/>
    <w:rsid w:val="301C0757"/>
    <w:rsid w:val="30274161"/>
    <w:rsid w:val="30E3277E"/>
    <w:rsid w:val="314F3970"/>
    <w:rsid w:val="319C0B7F"/>
    <w:rsid w:val="31AA06AE"/>
    <w:rsid w:val="31EE5756"/>
    <w:rsid w:val="31FE63E8"/>
    <w:rsid w:val="32024E86"/>
    <w:rsid w:val="32252923"/>
    <w:rsid w:val="32456B21"/>
    <w:rsid w:val="32D22A86"/>
    <w:rsid w:val="336456CD"/>
    <w:rsid w:val="33771EB7"/>
    <w:rsid w:val="33BE01F6"/>
    <w:rsid w:val="33DC283A"/>
    <w:rsid w:val="343C3F54"/>
    <w:rsid w:val="345045BE"/>
    <w:rsid w:val="34AC29A6"/>
    <w:rsid w:val="34E4672D"/>
    <w:rsid w:val="34F83476"/>
    <w:rsid w:val="35CD57AB"/>
    <w:rsid w:val="35EB1B74"/>
    <w:rsid w:val="362F3D70"/>
    <w:rsid w:val="36443918"/>
    <w:rsid w:val="364E5B9B"/>
    <w:rsid w:val="36D3462E"/>
    <w:rsid w:val="36F476C3"/>
    <w:rsid w:val="3715740A"/>
    <w:rsid w:val="372E794B"/>
    <w:rsid w:val="375810A4"/>
    <w:rsid w:val="378400EB"/>
    <w:rsid w:val="37AF33BA"/>
    <w:rsid w:val="37BA3B0D"/>
    <w:rsid w:val="37C8447C"/>
    <w:rsid w:val="37E97EB9"/>
    <w:rsid w:val="389425B0"/>
    <w:rsid w:val="39BB7E3A"/>
    <w:rsid w:val="3A2D4A6A"/>
    <w:rsid w:val="3A9F5C5A"/>
    <w:rsid w:val="3AD924FC"/>
    <w:rsid w:val="3B851508"/>
    <w:rsid w:val="3BD57167"/>
    <w:rsid w:val="3C950F0C"/>
    <w:rsid w:val="3CC83295"/>
    <w:rsid w:val="3D317AC9"/>
    <w:rsid w:val="3D380F65"/>
    <w:rsid w:val="3DAC6A92"/>
    <w:rsid w:val="3E7B1697"/>
    <w:rsid w:val="3E88226F"/>
    <w:rsid w:val="3EA213CA"/>
    <w:rsid w:val="3EC51126"/>
    <w:rsid w:val="3ED37568"/>
    <w:rsid w:val="3F231EBF"/>
    <w:rsid w:val="3F536256"/>
    <w:rsid w:val="3F5E56C6"/>
    <w:rsid w:val="40154B29"/>
    <w:rsid w:val="4135403A"/>
    <w:rsid w:val="42C45840"/>
    <w:rsid w:val="431702AE"/>
    <w:rsid w:val="43A062AD"/>
    <w:rsid w:val="443D3AFC"/>
    <w:rsid w:val="450241CA"/>
    <w:rsid w:val="45605CF4"/>
    <w:rsid w:val="45A1630C"/>
    <w:rsid w:val="45C53DA9"/>
    <w:rsid w:val="4679639C"/>
    <w:rsid w:val="47633EB3"/>
    <w:rsid w:val="478A0E65"/>
    <w:rsid w:val="47C86E80"/>
    <w:rsid w:val="47D814A3"/>
    <w:rsid w:val="481366AF"/>
    <w:rsid w:val="487E46E3"/>
    <w:rsid w:val="48FA6778"/>
    <w:rsid w:val="490177EE"/>
    <w:rsid w:val="49845D29"/>
    <w:rsid w:val="49A81266"/>
    <w:rsid w:val="4A2D016F"/>
    <w:rsid w:val="4A2D63C1"/>
    <w:rsid w:val="4AA30431"/>
    <w:rsid w:val="4B4A59A1"/>
    <w:rsid w:val="4C0D2C73"/>
    <w:rsid w:val="4CA312F6"/>
    <w:rsid w:val="4CAB62F2"/>
    <w:rsid w:val="4CFB6302"/>
    <w:rsid w:val="4D8F7605"/>
    <w:rsid w:val="4DC757F7"/>
    <w:rsid w:val="4E090A69"/>
    <w:rsid w:val="4F073CFD"/>
    <w:rsid w:val="501A1214"/>
    <w:rsid w:val="50C01D3C"/>
    <w:rsid w:val="511B1E01"/>
    <w:rsid w:val="512B3DC8"/>
    <w:rsid w:val="517B3EB5"/>
    <w:rsid w:val="525761CE"/>
    <w:rsid w:val="528F7C18"/>
    <w:rsid w:val="530C74BB"/>
    <w:rsid w:val="536524C3"/>
    <w:rsid w:val="53B536AF"/>
    <w:rsid w:val="54890E82"/>
    <w:rsid w:val="549C03CB"/>
    <w:rsid w:val="54A52DB2"/>
    <w:rsid w:val="55442D10"/>
    <w:rsid w:val="55B61960"/>
    <w:rsid w:val="56086042"/>
    <w:rsid w:val="571132F2"/>
    <w:rsid w:val="57291C6D"/>
    <w:rsid w:val="572A4DAB"/>
    <w:rsid w:val="57462870"/>
    <w:rsid w:val="57497909"/>
    <w:rsid w:val="5794675D"/>
    <w:rsid w:val="57E74053"/>
    <w:rsid w:val="587A6C75"/>
    <w:rsid w:val="590A18DC"/>
    <w:rsid w:val="59287642"/>
    <w:rsid w:val="592F4D5F"/>
    <w:rsid w:val="594B1686"/>
    <w:rsid w:val="594F0956"/>
    <w:rsid w:val="59595F1F"/>
    <w:rsid w:val="5967369D"/>
    <w:rsid w:val="59D6612D"/>
    <w:rsid w:val="5A0B6D6A"/>
    <w:rsid w:val="5A113973"/>
    <w:rsid w:val="5A1530F9"/>
    <w:rsid w:val="5A874B13"/>
    <w:rsid w:val="5AE8158A"/>
    <w:rsid w:val="5AF80C77"/>
    <w:rsid w:val="5BCD20F1"/>
    <w:rsid w:val="5C5A69FB"/>
    <w:rsid w:val="5C723888"/>
    <w:rsid w:val="5C904586"/>
    <w:rsid w:val="5CBB0F9F"/>
    <w:rsid w:val="5D0E2082"/>
    <w:rsid w:val="5D3715D8"/>
    <w:rsid w:val="5D524226"/>
    <w:rsid w:val="5DED1ED3"/>
    <w:rsid w:val="5DEF1EB3"/>
    <w:rsid w:val="5F0E0117"/>
    <w:rsid w:val="5F1D188E"/>
    <w:rsid w:val="5F6E604F"/>
    <w:rsid w:val="5F742670"/>
    <w:rsid w:val="6031230F"/>
    <w:rsid w:val="60C36E42"/>
    <w:rsid w:val="60FD48E7"/>
    <w:rsid w:val="6118702B"/>
    <w:rsid w:val="61BA6334"/>
    <w:rsid w:val="61C73C36"/>
    <w:rsid w:val="62BE1E54"/>
    <w:rsid w:val="630A26C8"/>
    <w:rsid w:val="63352116"/>
    <w:rsid w:val="635822A8"/>
    <w:rsid w:val="636A7A52"/>
    <w:rsid w:val="63765563"/>
    <w:rsid w:val="638F0F93"/>
    <w:rsid w:val="63B84AF5"/>
    <w:rsid w:val="64AA0DE0"/>
    <w:rsid w:val="64FD4BAB"/>
    <w:rsid w:val="65297A59"/>
    <w:rsid w:val="654E5711"/>
    <w:rsid w:val="654E5B5D"/>
    <w:rsid w:val="658057EC"/>
    <w:rsid w:val="65CE0600"/>
    <w:rsid w:val="67144738"/>
    <w:rsid w:val="67310E46"/>
    <w:rsid w:val="67662E07"/>
    <w:rsid w:val="67C24194"/>
    <w:rsid w:val="68070B84"/>
    <w:rsid w:val="6817628E"/>
    <w:rsid w:val="681E6552"/>
    <w:rsid w:val="688F501A"/>
    <w:rsid w:val="68C1269E"/>
    <w:rsid w:val="691A565F"/>
    <w:rsid w:val="692C313C"/>
    <w:rsid w:val="69CC6D87"/>
    <w:rsid w:val="69D34437"/>
    <w:rsid w:val="6A9F7130"/>
    <w:rsid w:val="6AAB3F9E"/>
    <w:rsid w:val="6ACC0D58"/>
    <w:rsid w:val="6AF72513"/>
    <w:rsid w:val="6B397A9B"/>
    <w:rsid w:val="6C02553B"/>
    <w:rsid w:val="6C3659BD"/>
    <w:rsid w:val="6CB56076"/>
    <w:rsid w:val="6CDF2C9A"/>
    <w:rsid w:val="6CE0261F"/>
    <w:rsid w:val="6CED272F"/>
    <w:rsid w:val="6D30394E"/>
    <w:rsid w:val="6D350EF8"/>
    <w:rsid w:val="6D65184A"/>
    <w:rsid w:val="6D9E678A"/>
    <w:rsid w:val="6E7C509D"/>
    <w:rsid w:val="6EE5278E"/>
    <w:rsid w:val="6F1057E5"/>
    <w:rsid w:val="70223A22"/>
    <w:rsid w:val="70227EC6"/>
    <w:rsid w:val="705C3737"/>
    <w:rsid w:val="70C745CA"/>
    <w:rsid w:val="710E5EDF"/>
    <w:rsid w:val="725E4E77"/>
    <w:rsid w:val="72796578"/>
    <w:rsid w:val="736764A6"/>
    <w:rsid w:val="73856327"/>
    <w:rsid w:val="73E57241"/>
    <w:rsid w:val="74850A24"/>
    <w:rsid w:val="748C590E"/>
    <w:rsid w:val="75970A0E"/>
    <w:rsid w:val="762A53DF"/>
    <w:rsid w:val="7641171E"/>
    <w:rsid w:val="76A35191"/>
    <w:rsid w:val="76FA74A7"/>
    <w:rsid w:val="771A5453"/>
    <w:rsid w:val="777D1F12"/>
    <w:rsid w:val="77A92327"/>
    <w:rsid w:val="77D5581E"/>
    <w:rsid w:val="77FB2982"/>
    <w:rsid w:val="782E3DB8"/>
    <w:rsid w:val="79501926"/>
    <w:rsid w:val="797B7C7C"/>
    <w:rsid w:val="79EC439C"/>
    <w:rsid w:val="79F301DD"/>
    <w:rsid w:val="7A0F58CD"/>
    <w:rsid w:val="7A5A200A"/>
    <w:rsid w:val="7A715CD2"/>
    <w:rsid w:val="7A853A03"/>
    <w:rsid w:val="7B0501C8"/>
    <w:rsid w:val="7B302338"/>
    <w:rsid w:val="7BC6415C"/>
    <w:rsid w:val="7BFD3595"/>
    <w:rsid w:val="7C5D7BDC"/>
    <w:rsid w:val="7C975798"/>
    <w:rsid w:val="7CAB6D3E"/>
    <w:rsid w:val="7D0F17D2"/>
    <w:rsid w:val="7E704E13"/>
    <w:rsid w:val="7E970F43"/>
    <w:rsid w:val="7F2257ED"/>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DF5586"/>
  <w15:docId w15:val="{67AC1C49-0C77-4FA8-8306-7D3828B7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uiPriority w:val="99"/>
    <w:semiHidden/>
    <w:unhideWhenUsed/>
    <w:qFormat/>
    <w:pPr>
      <w:snapToGrid w:val="0"/>
      <w:jc w:val="left"/>
    </w:p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uiPriority w:val="99"/>
    <w:semiHidden/>
    <w:unhideWhenUsed/>
    <w:qFormat/>
    <w:pPr>
      <w:snapToGrid w:val="0"/>
      <w:jc w:val="left"/>
    </w:pPr>
    <w:rPr>
      <w:sz w:val="18"/>
    </w:rPr>
  </w:style>
  <w:style w:type="character" w:styleId="a7">
    <w:name w:val="endnote reference"/>
    <w:basedOn w:val="a0"/>
    <w:uiPriority w:val="99"/>
    <w:semiHidden/>
    <w:unhideWhenUsed/>
    <w:qFormat/>
    <w:rPr>
      <w:vertAlign w:val="superscript"/>
    </w:rPr>
  </w:style>
  <w:style w:type="character" w:styleId="a8">
    <w:name w:val="footnote reference"/>
    <w:basedOn w:val="a0"/>
    <w:uiPriority w:val="99"/>
    <w:semiHidden/>
    <w:unhideWhenUsed/>
    <w:qFormat/>
    <w:rPr>
      <w:vertAlign w:val="superscript"/>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C7B66-6FB0-4057-9418-33B9C8EC0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36</Pages>
  <Words>4595</Words>
  <Characters>26197</Characters>
  <Application>Microsoft Office Word</Application>
  <DocSecurity>0</DocSecurity>
  <Lines>218</Lines>
  <Paragraphs>61</Paragraphs>
  <ScaleCrop>false</ScaleCrop>
  <Company/>
  <LinksUpToDate>false</LinksUpToDate>
  <CharactersWithSpaces>30731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99</cp:revision>
  <cp:lastPrinted>2022-08-30T07:44:00Z</cp:lastPrinted>
  <dcterms:created xsi:type="dcterms:W3CDTF">2023-07-07T02:54:00Z</dcterms:created>
  <dcterms:modified xsi:type="dcterms:W3CDTF">2025-12-30T04:22:00Z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01D31D6A7D5E42939DAC9D0B41B66EA7_13</vt:lpwstr>
  </property>
</Properties>
</file>